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66" w:rsidRDefault="00F4628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承德应用技术职业学院</w:t>
      </w:r>
    </w:p>
    <w:p w:rsidR="00385366" w:rsidRDefault="00F4628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关于开展“塞罕坝</w:t>
      </w:r>
      <w:bookmarkStart w:id="0" w:name="_GoBack"/>
      <w:bookmarkEnd w:id="0"/>
      <w:r>
        <w:rPr>
          <w:rFonts w:ascii="方正小标宋简体" w:eastAsia="方正小标宋简体" w:hAnsi="方正小标宋简体" w:cs="方正小标宋简体" w:hint="eastAsia"/>
          <w:sz w:val="44"/>
          <w:szCs w:val="44"/>
        </w:rPr>
        <w:t>精神进校园”主题教育</w:t>
      </w:r>
    </w:p>
    <w:p w:rsidR="00385366" w:rsidRDefault="00F46282">
      <w:pPr>
        <w:spacing w:line="560" w:lineRule="exact"/>
        <w:jc w:val="center"/>
        <w:rPr>
          <w:rFonts w:ascii="宋体" w:eastAsia="宋体" w:hAnsi="宋体"/>
          <w:b/>
          <w:bCs/>
          <w:sz w:val="36"/>
          <w:szCs w:val="36"/>
        </w:rPr>
      </w:pPr>
      <w:r>
        <w:rPr>
          <w:rFonts w:ascii="方正小标宋简体" w:eastAsia="方正小标宋简体" w:hAnsi="方正小标宋简体" w:cs="方正小标宋简体" w:hint="eastAsia"/>
          <w:sz w:val="44"/>
          <w:szCs w:val="44"/>
        </w:rPr>
        <w:t>实践活动的实施方案</w:t>
      </w:r>
    </w:p>
    <w:p w:rsidR="00385366" w:rsidRDefault="00385366">
      <w:pPr>
        <w:spacing w:line="560" w:lineRule="exact"/>
        <w:ind w:firstLineChars="200" w:firstLine="640"/>
        <w:rPr>
          <w:rFonts w:ascii="仿宋_GB2312" w:eastAsia="仿宋_GB2312" w:hAnsi="仿宋_GB2312" w:cs="仿宋_GB2312"/>
          <w:sz w:val="32"/>
          <w:szCs w:val="32"/>
        </w:rPr>
      </w:pP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视察承德重要讲话指示精神，大力弘扬塞罕坝精神，按照市委提出的全方位深化“三个植入”、大力度推进“四个再建功立业”的要求，以“四个融入”为切入点，将弘扬塞罕坝精神作为加强学生思想政治教育和德育工作的重要内容，推进塞罕坝精神进校园。上级有关文件要求，结合学院工作实际制定实施方案如下：</w:t>
      </w:r>
    </w:p>
    <w:p w:rsidR="00385366" w:rsidRDefault="00F46282">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一、指导思想</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学习贯彻习近平总书记视察承德重要讲话指示精神，充分发挥塞罕坝精神作为中国共产党精神谱系重要组成部分的激励作用，坚定不移传承好“牢记使命、艰苦创业、绿色发展”的塞罕坝精神，不断增强“四个意识”、坚定“四个自信”、做到“两个维护”，真正让塞罕坝精神全面植入学院精神、植入校园文化、植入思政课堂，植入师生灵魂血脉，推动学院高质量发展。</w:t>
      </w:r>
    </w:p>
    <w:p w:rsidR="00385366" w:rsidRDefault="00F4628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二、主要任务</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（一）将塞罕坝精神融入课堂教学</w:t>
      </w:r>
    </w:p>
    <w:p w:rsidR="00385366" w:rsidRDefault="00F46282">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充分发挥课堂主渠道作用，通过思政课堂、课程思政、主题团课等途径，积极开发和建设与“塞罕</w:t>
      </w:r>
      <w:r>
        <w:rPr>
          <w:rFonts w:ascii="仿宋_GB2312" w:eastAsia="仿宋_GB2312" w:hAnsi="仿宋_GB2312" w:cs="仿宋_GB2312" w:hint="eastAsia"/>
          <w:sz w:val="32"/>
          <w:szCs w:val="32"/>
        </w:rPr>
        <w:t>坝精神”相关的课程资源，</w:t>
      </w:r>
      <w:r>
        <w:rPr>
          <w:rFonts w:ascii="仿宋_GB2312" w:eastAsia="仿宋_GB2312" w:hAnsi="仿宋_GB2312" w:cs="仿宋_GB2312" w:hint="eastAsia"/>
          <w:sz w:val="32"/>
          <w:szCs w:val="32"/>
        </w:rPr>
        <w:lastRenderedPageBreak/>
        <w:t>将塞罕坝精神融入课堂教学，扎实开展塞罕坝精神的学习教育，</w:t>
      </w:r>
    </w:p>
    <w:p w:rsidR="00385366" w:rsidRDefault="00F4628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推动塞罕坝精神进教材、进课堂、进头脑，引导学生致敬榜样、学习榜样，自觉学习和弘扬塞罕坝精神。（责任部门：思政部、各院系、教务处、学工处（团委））</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（二）将塞罕坝精神融入校园环境</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利用橱窗、道旗、宣传栏、</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显示屏、校园广播等传统宣传平台和网站、微信公众号、抖音等网络新媒体平台，展示习近平总书记视察承德宣传标语、弘扬塞罕坝精神图文资料，通过广大师生喜闻乐见的形式，充分利用多元平台的广泛传播，将塞罕坝精神逐渐融入校园环境。（责任</w:t>
      </w:r>
      <w:r>
        <w:rPr>
          <w:rFonts w:ascii="仿宋_GB2312" w:eastAsia="仿宋_GB2312" w:hAnsi="仿宋_GB2312" w:cs="仿宋_GB2312" w:hint="eastAsia"/>
          <w:sz w:val="32"/>
          <w:szCs w:val="32"/>
        </w:rPr>
        <w:t>部门：党群工作处、学工处（团委）、各校园媒体平台运维单位）</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（三）将塞罕坝精神融入主题活动</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弘扬塞罕坝精神为主题，充分挖掘塞罕坝精神实质，广泛开展“开学第一课”、征文、演讲、书画、手抄报、国旗下讲话、主题班会、座谈会、文创产品研发及文艺作品创作、展演等系列活动，开展引导师生学习和弘扬塞罕坝建设者们艰苦奋斗、甘于奉献的先进精神，根植绿色发展理念，筑牢热爱家乡、建设家乡、成就家乡的使命意识和担当精神。（责任部门：学工处（团委）、体育艺术部、各院系）</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（四）将塞罕坝精神融入社会实践</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围绕践行塞罕坝精神，不断宣传</w:t>
      </w:r>
      <w:r>
        <w:rPr>
          <w:rFonts w:ascii="仿宋_GB2312" w:eastAsia="仿宋_GB2312" w:hAnsi="仿宋_GB2312" w:cs="仿宋_GB2312" w:hint="eastAsia"/>
          <w:sz w:val="32"/>
          <w:szCs w:val="32"/>
        </w:rPr>
        <w:t>绿色发展理念，结合承德市文明城市和学院文明校园创建等工作，积极探索塞罕坝精神“实</w:t>
      </w:r>
      <w:r>
        <w:rPr>
          <w:rFonts w:ascii="仿宋_GB2312" w:eastAsia="仿宋_GB2312" w:hAnsi="仿宋_GB2312" w:cs="仿宋_GB2312" w:hint="eastAsia"/>
          <w:sz w:val="32"/>
          <w:szCs w:val="32"/>
        </w:rPr>
        <w:lastRenderedPageBreak/>
        <w:t>践育人”平台，开展多种劳动实践、志愿服务等实践活动，不断强化师生生态文明理念，培养学生守护绿色家园的使命感和责任感。（责任部门：党群工作处、学工处（团委）、体育艺术部、各院系）</w:t>
      </w:r>
    </w:p>
    <w:p w:rsidR="00385366" w:rsidRDefault="00F46282">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三、工作要求</w:t>
      </w:r>
      <w:r>
        <w:rPr>
          <w:rFonts w:ascii="仿宋_GB2312" w:eastAsia="仿宋_GB2312" w:hAnsi="仿宋_GB2312" w:cs="仿宋_GB2312" w:hint="eastAsia"/>
          <w:b/>
          <w:bCs/>
          <w:sz w:val="32"/>
          <w:szCs w:val="32"/>
        </w:rPr>
        <w:t xml:space="preserve"> </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（一）提高思想认识</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弘扬塞罕坝精神专项活动，是践行社会主义核心价值观的重要途径，是思想道德教育的重要抓手。各院系及责任部门要充分了解此次活动的重要意义，切实加强组织领导，制定具体落实子方案，安排好时间节点推进各项活动，确保取得实效。</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（二）广泛宣传发动</w:t>
      </w:r>
    </w:p>
    <w:p w:rsidR="00385366" w:rsidRDefault="00F462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院系及责任部门要因地制宜、因时制宜，按照全院整体部署、疫情防控相关要求，结合我院实际情况精心设计，创新方式方法，丰富形式载体，增强活动的吸引力和感染力，积极调动师生参与积极性，确保活动有声势、有效果。</w:t>
      </w:r>
    </w:p>
    <w:p w:rsidR="00385366" w:rsidRDefault="00F46282">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（三）注意工作反馈</w:t>
      </w:r>
    </w:p>
    <w:p w:rsidR="00385366" w:rsidRDefault="00F4628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各院系及责任部门要做好活动素材的收集报送工作，及时收集活动照片、文字及视频材料，于每月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准时将相关工作落实情况报送至党群工作处邮箱，以便学校按时报送上级部门。照片要求显示活动人数、活动主题、清晰度高、构图完整；文字材料要求结构清晰，突出主题特色，写明活动时间、内容、参与人数和活动所达到的效果，要素齐全。</w:t>
      </w:r>
    </w:p>
    <w:p w:rsidR="00385366" w:rsidRDefault="00F4628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箱：</w:t>
      </w:r>
      <w:hyperlink r:id="rId9" w:history="1">
        <w:r>
          <w:rPr>
            <w:rStyle w:val="a8"/>
            <w:rFonts w:ascii="仿宋_GB2312" w:eastAsia="仿宋_GB2312" w:hAnsi="仿宋_GB2312" w:cs="仿宋_GB2312" w:hint="eastAsia"/>
            <w:color w:val="auto"/>
            <w:sz w:val="32"/>
            <w:szCs w:val="32"/>
            <w:u w:val="none"/>
          </w:rPr>
          <w:t>yzydqgzc@163.com</w:t>
        </w:r>
      </w:hyperlink>
    </w:p>
    <w:p w:rsidR="00385366" w:rsidRDefault="00F4628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人：刘航</w:t>
      </w:r>
      <w:r>
        <w:rPr>
          <w:rFonts w:ascii="仿宋_GB2312" w:eastAsia="仿宋_GB2312" w:hAnsi="仿宋_GB2312" w:cs="仿宋_GB2312" w:hint="eastAsia"/>
          <w:sz w:val="32"/>
          <w:szCs w:val="32"/>
        </w:rPr>
        <w:t xml:space="preserve">   </w:t>
      </w:r>
    </w:p>
    <w:p w:rsidR="00385366" w:rsidRDefault="00F4628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2512629 </w:t>
      </w:r>
    </w:p>
    <w:p w:rsidR="00385366" w:rsidRDefault="00F46282">
      <w:pPr>
        <w:spacing w:line="560" w:lineRule="exact"/>
        <w:ind w:firstLineChars="200" w:firstLine="640"/>
        <w:jc w:val="left"/>
      </w:pPr>
      <w:r>
        <w:rPr>
          <w:rFonts w:ascii="仿宋_GB2312" w:eastAsia="仿宋_GB2312" w:hAnsi="仿宋_GB2312" w:cs="仿宋_GB2312" w:hint="eastAsia"/>
          <w:sz w:val="32"/>
          <w:szCs w:val="32"/>
        </w:rPr>
        <w:t xml:space="preserve">   </w:t>
      </w:r>
    </w:p>
    <w:p w:rsidR="00385366" w:rsidRDefault="00385366">
      <w:pPr>
        <w:wordWrap w:val="0"/>
        <w:spacing w:line="560" w:lineRule="exact"/>
        <w:jc w:val="right"/>
        <w:rPr>
          <w:rFonts w:ascii="仿宋_GB2312" w:eastAsia="仿宋_GB2312" w:hAnsi="仿宋" w:cs="宋体"/>
          <w:bCs/>
          <w:color w:val="000000"/>
          <w:kern w:val="0"/>
          <w:sz w:val="32"/>
          <w:szCs w:val="32"/>
        </w:rPr>
      </w:pPr>
    </w:p>
    <w:p w:rsidR="00385366" w:rsidRDefault="00385366">
      <w:pPr>
        <w:wordWrap w:val="0"/>
        <w:spacing w:line="560" w:lineRule="exact"/>
        <w:jc w:val="right"/>
        <w:rPr>
          <w:rFonts w:ascii="仿宋_GB2312" w:eastAsia="仿宋_GB2312" w:hAnsi="仿宋" w:cs="宋体"/>
          <w:bCs/>
          <w:color w:val="000000"/>
          <w:kern w:val="0"/>
          <w:sz w:val="32"/>
          <w:szCs w:val="32"/>
        </w:rPr>
      </w:pPr>
    </w:p>
    <w:p w:rsidR="00385366" w:rsidRDefault="00385366">
      <w:pPr>
        <w:wordWrap w:val="0"/>
        <w:spacing w:line="560" w:lineRule="exact"/>
        <w:jc w:val="right"/>
        <w:rPr>
          <w:rFonts w:ascii="仿宋_GB2312" w:eastAsia="仿宋_GB2312" w:hAnsi="仿宋" w:cs="宋体"/>
          <w:bCs/>
          <w:color w:val="000000"/>
          <w:kern w:val="0"/>
          <w:sz w:val="32"/>
          <w:szCs w:val="32"/>
        </w:rPr>
      </w:pPr>
    </w:p>
    <w:p w:rsidR="00385366" w:rsidRDefault="00F46282">
      <w:pPr>
        <w:wordWrap w:val="0"/>
        <w:spacing w:line="560" w:lineRule="exact"/>
        <w:jc w:val="righ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p>
    <w:p w:rsidR="00385366" w:rsidRDefault="00385366">
      <w:pPr>
        <w:spacing w:line="560" w:lineRule="exact"/>
        <w:rPr>
          <w:rFonts w:ascii="仿宋" w:eastAsia="仿宋" w:hAnsi="仿宋"/>
          <w:sz w:val="28"/>
          <w:szCs w:val="28"/>
        </w:rPr>
        <w:sectPr w:rsidR="00385366">
          <w:footerReference w:type="default" r:id="rId10"/>
          <w:pgSz w:w="11906" w:h="16838"/>
          <w:pgMar w:top="2098" w:right="1474" w:bottom="1984" w:left="1587" w:header="851" w:footer="992" w:gutter="0"/>
          <w:pgNumType w:fmt="numberInDash" w:start="2"/>
          <w:cols w:space="425"/>
          <w:docGrid w:type="lines" w:linePitch="312"/>
        </w:sectPr>
      </w:pPr>
    </w:p>
    <w:p w:rsidR="00385366" w:rsidRDefault="00F46282">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385366" w:rsidRDefault="00F46282">
      <w:pPr>
        <w:spacing w:line="560" w:lineRule="exact"/>
        <w:jc w:val="center"/>
        <w:rPr>
          <w:rFonts w:ascii="黑体" w:eastAsia="黑体" w:hAnsi="黑体"/>
          <w:sz w:val="44"/>
          <w:szCs w:val="48"/>
        </w:rPr>
      </w:pPr>
      <w:r>
        <w:rPr>
          <w:rFonts w:ascii="黑体" w:eastAsia="黑体" w:hAnsi="黑体" w:hint="eastAsia"/>
          <w:sz w:val="44"/>
          <w:szCs w:val="48"/>
        </w:rPr>
        <w:t>弘扬塞罕坝精神专项活动任务分解表</w:t>
      </w:r>
    </w:p>
    <w:tbl>
      <w:tblPr>
        <w:tblStyle w:val="a6"/>
        <w:tblW w:w="14170" w:type="dxa"/>
        <w:tblLook w:val="04A0" w:firstRow="1" w:lastRow="0" w:firstColumn="1" w:lastColumn="0" w:noHBand="0" w:noVBand="1"/>
      </w:tblPr>
      <w:tblGrid>
        <w:gridCol w:w="962"/>
        <w:gridCol w:w="1160"/>
        <w:gridCol w:w="1602"/>
        <w:gridCol w:w="6336"/>
        <w:gridCol w:w="1924"/>
        <w:gridCol w:w="2186"/>
      </w:tblGrid>
      <w:tr w:rsidR="00385366">
        <w:trPr>
          <w:tblHeader/>
        </w:trPr>
        <w:tc>
          <w:tcPr>
            <w:tcW w:w="2122" w:type="dxa"/>
            <w:gridSpan w:val="2"/>
            <w:vAlign w:val="center"/>
          </w:tcPr>
          <w:p w:rsidR="00385366" w:rsidRDefault="00F46282">
            <w:pPr>
              <w:spacing w:line="560" w:lineRule="exact"/>
              <w:jc w:val="center"/>
              <w:rPr>
                <w:rFonts w:ascii="黑体" w:eastAsia="黑体" w:hAnsi="黑体"/>
                <w:sz w:val="32"/>
                <w:szCs w:val="36"/>
              </w:rPr>
            </w:pPr>
            <w:r>
              <w:rPr>
                <w:rFonts w:ascii="黑体" w:eastAsia="黑体" w:hAnsi="黑体" w:hint="eastAsia"/>
                <w:sz w:val="32"/>
                <w:szCs w:val="36"/>
              </w:rPr>
              <w:t>主要任务</w:t>
            </w:r>
          </w:p>
        </w:tc>
        <w:tc>
          <w:tcPr>
            <w:tcW w:w="7938" w:type="dxa"/>
            <w:gridSpan w:val="2"/>
            <w:vAlign w:val="center"/>
          </w:tcPr>
          <w:p w:rsidR="00385366" w:rsidRDefault="00F46282">
            <w:pPr>
              <w:spacing w:line="560" w:lineRule="exact"/>
              <w:jc w:val="center"/>
              <w:rPr>
                <w:rFonts w:ascii="黑体" w:eastAsia="黑体" w:hAnsi="黑体"/>
                <w:sz w:val="32"/>
                <w:szCs w:val="36"/>
              </w:rPr>
            </w:pPr>
            <w:r>
              <w:rPr>
                <w:rFonts w:ascii="黑体" w:eastAsia="黑体" w:hAnsi="黑体" w:hint="eastAsia"/>
                <w:sz w:val="32"/>
                <w:szCs w:val="36"/>
              </w:rPr>
              <w:t>具体内容</w:t>
            </w:r>
          </w:p>
        </w:tc>
        <w:tc>
          <w:tcPr>
            <w:tcW w:w="1924" w:type="dxa"/>
            <w:vAlign w:val="center"/>
          </w:tcPr>
          <w:p w:rsidR="00385366" w:rsidRDefault="00F46282">
            <w:pPr>
              <w:spacing w:line="560" w:lineRule="exact"/>
              <w:jc w:val="center"/>
              <w:rPr>
                <w:rFonts w:ascii="黑体" w:eastAsia="黑体" w:hAnsi="黑体"/>
                <w:sz w:val="32"/>
                <w:szCs w:val="36"/>
              </w:rPr>
            </w:pPr>
            <w:r>
              <w:rPr>
                <w:rFonts w:ascii="黑体" w:eastAsia="黑体" w:hAnsi="黑体" w:hint="eastAsia"/>
                <w:sz w:val="32"/>
                <w:szCs w:val="36"/>
              </w:rPr>
              <w:t>时间</w:t>
            </w:r>
          </w:p>
        </w:tc>
        <w:tc>
          <w:tcPr>
            <w:tcW w:w="2186" w:type="dxa"/>
            <w:vAlign w:val="center"/>
          </w:tcPr>
          <w:p w:rsidR="00385366" w:rsidRDefault="00F46282">
            <w:pPr>
              <w:spacing w:line="560" w:lineRule="exact"/>
              <w:jc w:val="center"/>
              <w:rPr>
                <w:rFonts w:ascii="黑体" w:eastAsia="黑体" w:hAnsi="黑体"/>
                <w:sz w:val="32"/>
                <w:szCs w:val="36"/>
              </w:rPr>
            </w:pPr>
            <w:r>
              <w:rPr>
                <w:rFonts w:ascii="黑体" w:eastAsia="黑体" w:hAnsi="黑体" w:hint="eastAsia"/>
                <w:sz w:val="32"/>
                <w:szCs w:val="36"/>
              </w:rPr>
              <w:t>责任部门</w:t>
            </w:r>
          </w:p>
        </w:tc>
      </w:tr>
      <w:tr w:rsidR="00385366">
        <w:trPr>
          <w:trHeight w:val="415"/>
        </w:trPr>
        <w:tc>
          <w:tcPr>
            <w:tcW w:w="962"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一</w:t>
            </w:r>
          </w:p>
        </w:tc>
        <w:tc>
          <w:tcPr>
            <w:tcW w:w="1160"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将塞罕坝精神融入课堂教学</w:t>
            </w: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将塞罕坝精神融入思政课程教学目标和教学内容，找准塞罕坝精神与课程教学的结合点，不断丰富教学方式，创新教学方法，将塞罕坝精神融入思政课程。</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思政部</w:t>
            </w:r>
          </w:p>
        </w:tc>
      </w:tr>
      <w:tr w:rsidR="00385366">
        <w:trPr>
          <w:trHeight w:val="415"/>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不断探索新方法将塞罕坝精神融入到专业课、通识课的教学过程，打造全员、全程、全课程育人格局，将塞罕坝精神融入课程思政。</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各院系、教务处</w:t>
            </w:r>
          </w:p>
        </w:tc>
      </w:tr>
      <w:tr w:rsidR="00385366">
        <w:trPr>
          <w:trHeight w:val="415"/>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依托主题团课，不断探索团课新形式，将塞罕坝精神列入思想道德课程的重要内容。</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学工处（团委）、</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各院系</w:t>
            </w:r>
          </w:p>
        </w:tc>
      </w:tr>
      <w:tr w:rsidR="00385366">
        <w:trPr>
          <w:trHeight w:val="415"/>
        </w:trPr>
        <w:tc>
          <w:tcPr>
            <w:tcW w:w="962"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二</w:t>
            </w:r>
          </w:p>
        </w:tc>
        <w:tc>
          <w:tcPr>
            <w:tcW w:w="1160"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将塞罕坝精神融入校园环境</w:t>
            </w: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充分利用橱窗、道旗、宣传栏、</w:t>
            </w:r>
            <w:r>
              <w:rPr>
                <w:rFonts w:ascii="仿宋" w:eastAsia="仿宋" w:hAnsi="仿宋"/>
                <w:sz w:val="28"/>
                <w:szCs w:val="28"/>
              </w:rPr>
              <w:t>LED</w:t>
            </w:r>
            <w:r>
              <w:rPr>
                <w:rFonts w:ascii="仿宋" w:eastAsia="仿宋" w:hAnsi="仿宋"/>
                <w:sz w:val="28"/>
                <w:szCs w:val="28"/>
              </w:rPr>
              <w:t>显示屏等</w:t>
            </w:r>
            <w:r>
              <w:rPr>
                <w:rFonts w:ascii="仿宋" w:eastAsia="仿宋" w:hAnsi="仿宋" w:hint="eastAsia"/>
                <w:sz w:val="28"/>
                <w:szCs w:val="28"/>
              </w:rPr>
              <w:t>传统宣传平台，以塞罕坝精神为主题，结合校园文化特色，打造塞罕坝精神主题校园文化</w:t>
            </w:r>
            <w:r>
              <w:rPr>
                <w:rFonts w:ascii="仿宋" w:eastAsia="仿宋" w:hAnsi="仿宋"/>
                <w:sz w:val="28"/>
                <w:szCs w:val="28"/>
              </w:rPr>
              <w:t>。</w:t>
            </w:r>
          </w:p>
        </w:tc>
        <w:tc>
          <w:tcPr>
            <w:tcW w:w="1924"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党群工作处、各校园媒体平台运维单位</w:t>
            </w:r>
          </w:p>
        </w:tc>
      </w:tr>
      <w:tr w:rsidR="00385366">
        <w:trPr>
          <w:trHeight w:val="415"/>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充分了利用网站、微信公众号、抖音等网络新媒体传播平台制作弘扬塞罕坝精神系列专题网页、专题推送、公益广告，营造学习</w:t>
            </w:r>
            <w:r>
              <w:rPr>
                <w:rFonts w:ascii="仿宋" w:eastAsia="仿宋" w:hAnsi="仿宋" w:hint="eastAsia"/>
                <w:sz w:val="28"/>
                <w:szCs w:val="28"/>
              </w:rPr>
              <w:lastRenderedPageBreak/>
              <w:t>和弘扬塞罕坝精神的浓厚氛围。</w:t>
            </w:r>
          </w:p>
        </w:tc>
        <w:tc>
          <w:tcPr>
            <w:tcW w:w="1924" w:type="dxa"/>
            <w:vMerge/>
            <w:vAlign w:val="center"/>
          </w:tcPr>
          <w:p w:rsidR="00385366" w:rsidRDefault="00385366">
            <w:pPr>
              <w:spacing w:line="560" w:lineRule="exact"/>
              <w:jc w:val="center"/>
              <w:rPr>
                <w:rFonts w:ascii="仿宋" w:eastAsia="仿宋" w:hAnsi="仿宋"/>
                <w:sz w:val="28"/>
                <w:szCs w:val="28"/>
              </w:rPr>
            </w:pPr>
          </w:p>
        </w:tc>
        <w:tc>
          <w:tcPr>
            <w:tcW w:w="2186" w:type="dxa"/>
            <w:vMerge/>
            <w:vAlign w:val="center"/>
          </w:tcPr>
          <w:p w:rsidR="00385366" w:rsidRDefault="00385366">
            <w:pPr>
              <w:spacing w:line="560" w:lineRule="exact"/>
              <w:jc w:val="center"/>
              <w:rPr>
                <w:rFonts w:ascii="仿宋" w:eastAsia="仿宋" w:hAnsi="仿宋"/>
                <w:sz w:val="28"/>
                <w:szCs w:val="28"/>
              </w:rPr>
            </w:pPr>
          </w:p>
        </w:tc>
      </w:tr>
      <w:tr w:rsidR="00385366">
        <w:trPr>
          <w:trHeight w:val="415"/>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充分利用校园广播讲述塞罕坝荒原变林海的故事，讲述三代塞罕坝人艰苦奋斗的故事，让塞罕坝精神在新时代永放光芒。</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学工处（团委）</w:t>
            </w:r>
          </w:p>
        </w:tc>
      </w:tr>
      <w:tr w:rsidR="00385366">
        <w:trPr>
          <w:trHeight w:val="547"/>
        </w:trPr>
        <w:tc>
          <w:tcPr>
            <w:tcW w:w="962"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三</w:t>
            </w:r>
          </w:p>
        </w:tc>
        <w:tc>
          <w:tcPr>
            <w:tcW w:w="1160"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将塞罕坝精神融入主题活动</w:t>
            </w: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以弘扬塞罕坝精神为主题，开展征文、手抄报、演讲比赛等系列主题活动，更加深入的阐释塞罕坝精神核心要义。</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两学期开展不同类别活动</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学工处（团委）</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、各院系</w:t>
            </w:r>
          </w:p>
        </w:tc>
      </w:tr>
      <w:tr w:rsidR="00385366">
        <w:trPr>
          <w:trHeight w:val="774"/>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将塞罕坝精神融入到“开学第一课”、国旗下讲话和主题班会，在全院宣传塞罕坝林场建设者的先进事迹，学习他们的宝贵精神。</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学工处（团委）、党群工作处、各院系</w:t>
            </w:r>
          </w:p>
        </w:tc>
      </w:tr>
      <w:tr w:rsidR="00385366">
        <w:trPr>
          <w:trHeight w:val="567"/>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开展文创产品研发、宣传活动</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月前</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津承艺术设计学院、党群工作处</w:t>
            </w:r>
          </w:p>
        </w:tc>
      </w:tr>
      <w:tr w:rsidR="00385366">
        <w:trPr>
          <w:trHeight w:val="910"/>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1602"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组织“弘扬塞罕坝精神”文艺作品展演</w:t>
            </w:r>
          </w:p>
        </w:tc>
        <w:tc>
          <w:tcPr>
            <w:tcW w:w="6336" w:type="dxa"/>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开展“牢记总书记嘱托，弘扬塞罕坝精神”舞台作品创作展演，通过多种形式，展示塞罕坝优美环境和塞罕坝人的奋斗故事。</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体育艺术部、</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思政部、</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学前教育系</w:t>
            </w:r>
          </w:p>
        </w:tc>
      </w:tr>
      <w:tr w:rsidR="00385366">
        <w:trPr>
          <w:trHeight w:val="1165"/>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1602" w:type="dxa"/>
            <w:vMerge/>
            <w:vAlign w:val="center"/>
          </w:tcPr>
          <w:p w:rsidR="00385366" w:rsidRDefault="00385366">
            <w:pPr>
              <w:spacing w:line="560" w:lineRule="exact"/>
              <w:jc w:val="left"/>
              <w:rPr>
                <w:rFonts w:ascii="仿宋" w:eastAsia="仿宋" w:hAnsi="仿宋"/>
                <w:sz w:val="28"/>
                <w:szCs w:val="28"/>
              </w:rPr>
            </w:pPr>
          </w:p>
        </w:tc>
        <w:tc>
          <w:tcPr>
            <w:tcW w:w="6336" w:type="dxa"/>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开展“我心目中的塞罕坝”书画、摄影作品征集展览，并将优秀作品通过网站、微信公众号进行展播。</w:t>
            </w:r>
            <w:r>
              <w:rPr>
                <w:rFonts w:ascii="仿宋" w:eastAsia="仿宋" w:hAnsi="仿宋" w:hint="eastAsia"/>
                <w:sz w:val="28"/>
                <w:szCs w:val="28"/>
              </w:rPr>
              <w:lastRenderedPageBreak/>
              <w:t>（优秀作品将推荐至文明办进行展演）</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月</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学工处（团委）、各院系、</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lastRenderedPageBreak/>
              <w:t>党群工作处</w:t>
            </w:r>
          </w:p>
        </w:tc>
      </w:tr>
      <w:tr w:rsidR="00385366">
        <w:trPr>
          <w:trHeight w:val="223"/>
        </w:trPr>
        <w:tc>
          <w:tcPr>
            <w:tcW w:w="962"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lastRenderedPageBreak/>
              <w:t>四</w:t>
            </w:r>
          </w:p>
        </w:tc>
        <w:tc>
          <w:tcPr>
            <w:tcW w:w="1160" w:type="dxa"/>
            <w:vMerge w:val="restart"/>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将塞罕坝精神融入社会实践</w:t>
            </w: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开展以弘扬塞罕坝精神为主题的各类劳动实践活动，在学院开展生态文明宣传、环境保护、认养花坛绿地等活动，践行生态文明，争做美好环境的守护者。</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体育艺术部、</w:t>
            </w:r>
          </w:p>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各院系</w:t>
            </w:r>
          </w:p>
        </w:tc>
      </w:tr>
      <w:tr w:rsidR="00385366">
        <w:trPr>
          <w:trHeight w:val="223"/>
        </w:trPr>
        <w:tc>
          <w:tcPr>
            <w:tcW w:w="962" w:type="dxa"/>
            <w:vMerge/>
            <w:vAlign w:val="center"/>
          </w:tcPr>
          <w:p w:rsidR="00385366" w:rsidRDefault="00385366">
            <w:pPr>
              <w:spacing w:line="560" w:lineRule="exact"/>
              <w:jc w:val="center"/>
              <w:rPr>
                <w:rFonts w:ascii="仿宋" w:eastAsia="仿宋" w:hAnsi="仿宋"/>
                <w:sz w:val="28"/>
                <w:szCs w:val="28"/>
              </w:rPr>
            </w:pPr>
          </w:p>
        </w:tc>
        <w:tc>
          <w:tcPr>
            <w:tcW w:w="1160" w:type="dxa"/>
            <w:vMerge/>
            <w:vAlign w:val="center"/>
          </w:tcPr>
          <w:p w:rsidR="00385366" w:rsidRDefault="00385366">
            <w:pPr>
              <w:spacing w:line="560" w:lineRule="exact"/>
              <w:jc w:val="center"/>
              <w:rPr>
                <w:rFonts w:ascii="仿宋" w:eastAsia="仿宋" w:hAnsi="仿宋"/>
                <w:sz w:val="28"/>
                <w:szCs w:val="28"/>
              </w:rPr>
            </w:pPr>
          </w:p>
        </w:tc>
        <w:tc>
          <w:tcPr>
            <w:tcW w:w="7938" w:type="dxa"/>
            <w:gridSpan w:val="2"/>
            <w:vAlign w:val="center"/>
          </w:tcPr>
          <w:p w:rsidR="00385366" w:rsidRDefault="00F46282">
            <w:pPr>
              <w:spacing w:line="560" w:lineRule="exact"/>
              <w:jc w:val="left"/>
              <w:rPr>
                <w:rFonts w:ascii="仿宋" w:eastAsia="仿宋" w:hAnsi="仿宋"/>
                <w:sz w:val="28"/>
                <w:szCs w:val="28"/>
              </w:rPr>
            </w:pPr>
            <w:r>
              <w:rPr>
                <w:rFonts w:ascii="仿宋" w:eastAsia="仿宋" w:hAnsi="仿宋" w:hint="eastAsia"/>
                <w:sz w:val="28"/>
                <w:szCs w:val="28"/>
              </w:rPr>
              <w:t>组织学生到结对县区、社区等开展塞罕坝精神宣讲、文明礼仪宣讲，文明风尚引领等志愿服务，并将其纳入社会实践课。</w:t>
            </w:r>
          </w:p>
        </w:tc>
        <w:tc>
          <w:tcPr>
            <w:tcW w:w="1924"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贯穿全年</w:t>
            </w:r>
          </w:p>
        </w:tc>
        <w:tc>
          <w:tcPr>
            <w:tcW w:w="2186" w:type="dxa"/>
            <w:vAlign w:val="center"/>
          </w:tcPr>
          <w:p w:rsidR="00385366" w:rsidRDefault="00F46282">
            <w:pPr>
              <w:spacing w:line="560" w:lineRule="exact"/>
              <w:jc w:val="center"/>
              <w:rPr>
                <w:rFonts w:ascii="仿宋" w:eastAsia="仿宋" w:hAnsi="仿宋"/>
                <w:sz w:val="28"/>
                <w:szCs w:val="28"/>
              </w:rPr>
            </w:pPr>
            <w:r>
              <w:rPr>
                <w:rFonts w:ascii="仿宋" w:eastAsia="仿宋" w:hAnsi="仿宋" w:hint="eastAsia"/>
                <w:sz w:val="28"/>
                <w:szCs w:val="28"/>
              </w:rPr>
              <w:t>学工处（团委）、各院系</w:t>
            </w:r>
          </w:p>
        </w:tc>
      </w:tr>
    </w:tbl>
    <w:p w:rsidR="00385366" w:rsidRDefault="00385366">
      <w:pPr>
        <w:spacing w:line="560" w:lineRule="exact"/>
        <w:rPr>
          <w:rFonts w:ascii="仿宋" w:eastAsia="仿宋" w:hAnsi="仿宋"/>
          <w:sz w:val="28"/>
          <w:szCs w:val="28"/>
        </w:rPr>
      </w:pPr>
    </w:p>
    <w:p w:rsidR="00385366" w:rsidRDefault="00385366">
      <w:pPr>
        <w:spacing w:line="560" w:lineRule="exact"/>
        <w:ind w:firstLineChars="200" w:firstLine="560"/>
        <w:jc w:val="right"/>
        <w:rPr>
          <w:rFonts w:ascii="仿宋" w:eastAsia="仿宋" w:hAnsi="仿宋"/>
          <w:sz w:val="28"/>
          <w:szCs w:val="28"/>
        </w:rPr>
      </w:pPr>
    </w:p>
    <w:p w:rsidR="00385366" w:rsidRDefault="00385366">
      <w:pPr>
        <w:spacing w:line="560" w:lineRule="exact"/>
        <w:ind w:firstLineChars="200" w:firstLine="560"/>
        <w:jc w:val="right"/>
        <w:rPr>
          <w:rFonts w:ascii="仿宋" w:eastAsia="仿宋" w:hAnsi="仿宋"/>
          <w:sz w:val="28"/>
          <w:szCs w:val="28"/>
        </w:rPr>
      </w:pPr>
    </w:p>
    <w:p w:rsidR="00385366" w:rsidRDefault="00385366">
      <w:pPr>
        <w:spacing w:line="560" w:lineRule="exact"/>
        <w:ind w:firstLineChars="200" w:firstLine="560"/>
        <w:jc w:val="right"/>
        <w:rPr>
          <w:rFonts w:ascii="仿宋" w:eastAsia="仿宋" w:hAnsi="仿宋"/>
          <w:sz w:val="28"/>
          <w:szCs w:val="28"/>
        </w:rPr>
      </w:pPr>
    </w:p>
    <w:sectPr w:rsidR="00385366">
      <w:footerReference w:type="default" r:id="rId11"/>
      <w:pgSz w:w="16838" w:h="11906" w:orient="landscape"/>
      <w:pgMar w:top="1134" w:right="1304" w:bottom="1134" w:left="96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82" w:rsidRDefault="00F46282">
      <w:r>
        <w:separator/>
      </w:r>
    </w:p>
  </w:endnote>
  <w:endnote w:type="continuationSeparator" w:id="0">
    <w:p w:rsidR="00F46282" w:rsidRDefault="00F4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Malgun Gothic Semilight"/>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66" w:rsidRDefault="00F4628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5366" w:rsidRDefault="00F46282">
                          <w:pPr>
                            <w:pStyle w:val="a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D67F4">
                            <w:rPr>
                              <w:rFonts w:ascii="Times New Roman" w:hAnsi="Times New Roman" w:cs="Times New Roman"/>
                              <w:noProof/>
                              <w:sz w:val="28"/>
                              <w:szCs w:val="28"/>
                            </w:rPr>
                            <w:t>- 3 -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85366" w:rsidRDefault="00F46282">
                    <w:pPr>
                      <w:pStyle w:val="a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D67F4">
                      <w:rPr>
                        <w:rFonts w:ascii="Times New Roman" w:hAnsi="Times New Roman" w:cs="Times New Roman"/>
                        <w:noProof/>
                        <w:sz w:val="28"/>
                        <w:szCs w:val="28"/>
                      </w:rPr>
                      <w:t>- 3 -</w:t>
                    </w:r>
                    <w:r>
                      <w:rPr>
                        <w:rFonts w:ascii="Times New Roman" w:hAnsi="Times New Roman" w:cs="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66" w:rsidRDefault="003853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82" w:rsidRDefault="00F46282">
      <w:r>
        <w:separator/>
      </w:r>
    </w:p>
  </w:footnote>
  <w:footnote w:type="continuationSeparator" w:id="0">
    <w:p w:rsidR="00F46282" w:rsidRDefault="00F4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C2"/>
    <w:rsid w:val="00006121"/>
    <w:rsid w:val="00011550"/>
    <w:rsid w:val="00016F2F"/>
    <w:rsid w:val="00021CD9"/>
    <w:rsid w:val="000302E3"/>
    <w:rsid w:val="00044D9D"/>
    <w:rsid w:val="00067F3E"/>
    <w:rsid w:val="000711CA"/>
    <w:rsid w:val="00072DED"/>
    <w:rsid w:val="00081E73"/>
    <w:rsid w:val="000A5F83"/>
    <w:rsid w:val="000A7956"/>
    <w:rsid w:val="000B57F8"/>
    <w:rsid w:val="000B5B3B"/>
    <w:rsid w:val="000D1247"/>
    <w:rsid w:val="000D66BA"/>
    <w:rsid w:val="000E5DFD"/>
    <w:rsid w:val="001022D6"/>
    <w:rsid w:val="001101A0"/>
    <w:rsid w:val="00121928"/>
    <w:rsid w:val="0013466A"/>
    <w:rsid w:val="001660C8"/>
    <w:rsid w:val="0017266F"/>
    <w:rsid w:val="00182A31"/>
    <w:rsid w:val="001968EE"/>
    <w:rsid w:val="00197177"/>
    <w:rsid w:val="001A67F0"/>
    <w:rsid w:val="001C597A"/>
    <w:rsid w:val="001D6EA0"/>
    <w:rsid w:val="001E27DC"/>
    <w:rsid w:val="001E2ADE"/>
    <w:rsid w:val="001E3C7E"/>
    <w:rsid w:val="00205C7A"/>
    <w:rsid w:val="002608CF"/>
    <w:rsid w:val="00266931"/>
    <w:rsid w:val="0027236C"/>
    <w:rsid w:val="0027485A"/>
    <w:rsid w:val="00276A31"/>
    <w:rsid w:val="00283F7C"/>
    <w:rsid w:val="00294474"/>
    <w:rsid w:val="002B21DB"/>
    <w:rsid w:val="002C04B9"/>
    <w:rsid w:val="002C54FA"/>
    <w:rsid w:val="002D229D"/>
    <w:rsid w:val="002D469F"/>
    <w:rsid w:val="002D6893"/>
    <w:rsid w:val="002E26BB"/>
    <w:rsid w:val="002F1357"/>
    <w:rsid w:val="002F3672"/>
    <w:rsid w:val="002F41A4"/>
    <w:rsid w:val="002F53C2"/>
    <w:rsid w:val="00305073"/>
    <w:rsid w:val="0031488E"/>
    <w:rsid w:val="0032618B"/>
    <w:rsid w:val="00327A3D"/>
    <w:rsid w:val="0033093F"/>
    <w:rsid w:val="003321B4"/>
    <w:rsid w:val="003538CD"/>
    <w:rsid w:val="003607D0"/>
    <w:rsid w:val="0037609D"/>
    <w:rsid w:val="00380456"/>
    <w:rsid w:val="00385366"/>
    <w:rsid w:val="00390DD3"/>
    <w:rsid w:val="00393348"/>
    <w:rsid w:val="003B4317"/>
    <w:rsid w:val="003C5713"/>
    <w:rsid w:val="003D06F5"/>
    <w:rsid w:val="003D628C"/>
    <w:rsid w:val="003D7B04"/>
    <w:rsid w:val="003F0185"/>
    <w:rsid w:val="003F5C87"/>
    <w:rsid w:val="00422D72"/>
    <w:rsid w:val="004425E7"/>
    <w:rsid w:val="004437DE"/>
    <w:rsid w:val="004500D7"/>
    <w:rsid w:val="0045638B"/>
    <w:rsid w:val="004619DC"/>
    <w:rsid w:val="00461FF5"/>
    <w:rsid w:val="00490144"/>
    <w:rsid w:val="004A107E"/>
    <w:rsid w:val="004A43B6"/>
    <w:rsid w:val="004C7950"/>
    <w:rsid w:val="004C7DE3"/>
    <w:rsid w:val="004D1495"/>
    <w:rsid w:val="004D59B2"/>
    <w:rsid w:val="004E1B31"/>
    <w:rsid w:val="004E21C7"/>
    <w:rsid w:val="004E6F14"/>
    <w:rsid w:val="00503A85"/>
    <w:rsid w:val="00503EC6"/>
    <w:rsid w:val="00506996"/>
    <w:rsid w:val="00546431"/>
    <w:rsid w:val="00550DDB"/>
    <w:rsid w:val="00554FCB"/>
    <w:rsid w:val="00562378"/>
    <w:rsid w:val="005661B1"/>
    <w:rsid w:val="00573F9E"/>
    <w:rsid w:val="00575D55"/>
    <w:rsid w:val="0057619C"/>
    <w:rsid w:val="00576FC8"/>
    <w:rsid w:val="00580144"/>
    <w:rsid w:val="00580FF2"/>
    <w:rsid w:val="005A3745"/>
    <w:rsid w:val="005A41F2"/>
    <w:rsid w:val="005B2296"/>
    <w:rsid w:val="005B4F10"/>
    <w:rsid w:val="005C5364"/>
    <w:rsid w:val="005D3D19"/>
    <w:rsid w:val="005D6920"/>
    <w:rsid w:val="00611EE5"/>
    <w:rsid w:val="006201DB"/>
    <w:rsid w:val="00647C01"/>
    <w:rsid w:val="00667172"/>
    <w:rsid w:val="00671B0D"/>
    <w:rsid w:val="00674749"/>
    <w:rsid w:val="006759A8"/>
    <w:rsid w:val="00683869"/>
    <w:rsid w:val="00684D13"/>
    <w:rsid w:val="00693415"/>
    <w:rsid w:val="006948AA"/>
    <w:rsid w:val="006C1486"/>
    <w:rsid w:val="006E7B95"/>
    <w:rsid w:val="006E7F9D"/>
    <w:rsid w:val="00702BE1"/>
    <w:rsid w:val="00705CBE"/>
    <w:rsid w:val="007106F2"/>
    <w:rsid w:val="0071230B"/>
    <w:rsid w:val="00720B8A"/>
    <w:rsid w:val="007214BD"/>
    <w:rsid w:val="00725EEE"/>
    <w:rsid w:val="007267F2"/>
    <w:rsid w:val="00734D0F"/>
    <w:rsid w:val="00741BA7"/>
    <w:rsid w:val="00773609"/>
    <w:rsid w:val="00774DF0"/>
    <w:rsid w:val="007759FE"/>
    <w:rsid w:val="007A0AA5"/>
    <w:rsid w:val="007A717B"/>
    <w:rsid w:val="007E0A16"/>
    <w:rsid w:val="007E1632"/>
    <w:rsid w:val="0080129F"/>
    <w:rsid w:val="008015DC"/>
    <w:rsid w:val="00832C0C"/>
    <w:rsid w:val="00833974"/>
    <w:rsid w:val="00834C93"/>
    <w:rsid w:val="00846183"/>
    <w:rsid w:val="00862977"/>
    <w:rsid w:val="00863D46"/>
    <w:rsid w:val="00866A54"/>
    <w:rsid w:val="008867C0"/>
    <w:rsid w:val="00896344"/>
    <w:rsid w:val="008A1C1F"/>
    <w:rsid w:val="008B0FC4"/>
    <w:rsid w:val="008D1A0A"/>
    <w:rsid w:val="008E28C1"/>
    <w:rsid w:val="008E54AC"/>
    <w:rsid w:val="008F7948"/>
    <w:rsid w:val="00901678"/>
    <w:rsid w:val="00912C3B"/>
    <w:rsid w:val="009149B8"/>
    <w:rsid w:val="00915CDE"/>
    <w:rsid w:val="009378D7"/>
    <w:rsid w:val="00945424"/>
    <w:rsid w:val="00982F51"/>
    <w:rsid w:val="009C1DB5"/>
    <w:rsid w:val="009D1F84"/>
    <w:rsid w:val="009D2A0B"/>
    <w:rsid w:val="009F6072"/>
    <w:rsid w:val="00A03C07"/>
    <w:rsid w:val="00A133D5"/>
    <w:rsid w:val="00A34FAC"/>
    <w:rsid w:val="00A36401"/>
    <w:rsid w:val="00A42943"/>
    <w:rsid w:val="00A51679"/>
    <w:rsid w:val="00A55E7B"/>
    <w:rsid w:val="00A66BD8"/>
    <w:rsid w:val="00A8524F"/>
    <w:rsid w:val="00A97FB8"/>
    <w:rsid w:val="00AD0031"/>
    <w:rsid w:val="00AD4041"/>
    <w:rsid w:val="00AD67F4"/>
    <w:rsid w:val="00AE12E4"/>
    <w:rsid w:val="00AF0229"/>
    <w:rsid w:val="00AF0C38"/>
    <w:rsid w:val="00B05DD7"/>
    <w:rsid w:val="00B2449E"/>
    <w:rsid w:val="00B36F2D"/>
    <w:rsid w:val="00B410DD"/>
    <w:rsid w:val="00B5626F"/>
    <w:rsid w:val="00B67604"/>
    <w:rsid w:val="00B739BC"/>
    <w:rsid w:val="00BA7AD7"/>
    <w:rsid w:val="00BC4B9F"/>
    <w:rsid w:val="00BD0D82"/>
    <w:rsid w:val="00BD69EF"/>
    <w:rsid w:val="00BF29FA"/>
    <w:rsid w:val="00BF5212"/>
    <w:rsid w:val="00C14EFF"/>
    <w:rsid w:val="00C3089B"/>
    <w:rsid w:val="00C41F71"/>
    <w:rsid w:val="00C646B9"/>
    <w:rsid w:val="00C80622"/>
    <w:rsid w:val="00C84A88"/>
    <w:rsid w:val="00C96957"/>
    <w:rsid w:val="00CC3F0B"/>
    <w:rsid w:val="00CD02BF"/>
    <w:rsid w:val="00CE30F2"/>
    <w:rsid w:val="00CE4EB5"/>
    <w:rsid w:val="00CE5EEC"/>
    <w:rsid w:val="00CF44DF"/>
    <w:rsid w:val="00D229AF"/>
    <w:rsid w:val="00D41426"/>
    <w:rsid w:val="00D70BCC"/>
    <w:rsid w:val="00D7151D"/>
    <w:rsid w:val="00D724FF"/>
    <w:rsid w:val="00D858C2"/>
    <w:rsid w:val="00D859D8"/>
    <w:rsid w:val="00D85DBC"/>
    <w:rsid w:val="00D86B15"/>
    <w:rsid w:val="00DA0304"/>
    <w:rsid w:val="00DA7636"/>
    <w:rsid w:val="00DB138C"/>
    <w:rsid w:val="00DB471D"/>
    <w:rsid w:val="00DF67AF"/>
    <w:rsid w:val="00E11C2C"/>
    <w:rsid w:val="00E138DD"/>
    <w:rsid w:val="00E35127"/>
    <w:rsid w:val="00E47AE8"/>
    <w:rsid w:val="00E630E1"/>
    <w:rsid w:val="00E63A8E"/>
    <w:rsid w:val="00E775B8"/>
    <w:rsid w:val="00E821C6"/>
    <w:rsid w:val="00E87605"/>
    <w:rsid w:val="00EA414B"/>
    <w:rsid w:val="00ED19BB"/>
    <w:rsid w:val="00ED4208"/>
    <w:rsid w:val="00F12B94"/>
    <w:rsid w:val="00F16F4D"/>
    <w:rsid w:val="00F3071C"/>
    <w:rsid w:val="00F31AA1"/>
    <w:rsid w:val="00F36C0F"/>
    <w:rsid w:val="00F46282"/>
    <w:rsid w:val="00F77B81"/>
    <w:rsid w:val="00F80856"/>
    <w:rsid w:val="00FA78DB"/>
    <w:rsid w:val="00FB5055"/>
    <w:rsid w:val="00FC5ED0"/>
    <w:rsid w:val="00FC6CE4"/>
    <w:rsid w:val="00FD148A"/>
    <w:rsid w:val="00FE0568"/>
    <w:rsid w:val="00FF2DAC"/>
    <w:rsid w:val="107F2DE1"/>
    <w:rsid w:val="17CE2358"/>
    <w:rsid w:val="208F4215"/>
    <w:rsid w:val="25C549C0"/>
    <w:rsid w:val="47DD5A99"/>
    <w:rsid w:val="55D56467"/>
    <w:rsid w:val="641C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uiPriority w:val="99"/>
    <w:unhideWhenUsed/>
    <w:qFormat/>
    <w:rPr>
      <w:color w:val="0563C1" w:themeColor="hyperlink"/>
      <w:u w:val="single"/>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Hyperlink"/>
    <w:basedOn w:val="a0"/>
    <w:uiPriority w:val="99"/>
    <w:unhideWhenUsed/>
    <w:qFormat/>
    <w:rPr>
      <w:color w:val="0563C1" w:themeColor="hyperlink"/>
      <w:u w:val="single"/>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zydqgz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F84E3-0C64-4731-861B-3F47D9DA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hang</dc:creator>
  <cp:lastModifiedBy>xb21cn</cp:lastModifiedBy>
  <cp:revision>2</cp:revision>
  <cp:lastPrinted>2022-04-08T09:05:00Z</cp:lastPrinted>
  <dcterms:created xsi:type="dcterms:W3CDTF">2022-04-25T08:14:00Z</dcterms:created>
  <dcterms:modified xsi:type="dcterms:W3CDTF">2022-04-25T08:14:00Z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eyJoZGlkIjoiNTY2MDcxNjc1MDBmNzg1OWQzMDQzNjA3NmQ5OWRmMDkifQ==</vt:lpwstr>
  </property>
  <property fmtid="{D5CDD505-2E9C-101B-9397-08002B2CF9AE}" pid="3" name="KSOProductBuildVer">
    <vt:lpwstr>2052-11.1.0.11566</vt:lpwstr>
  </property>
  <property fmtid="{D5CDD505-2E9C-101B-9397-08002B2CF9AE}" pid="4" name="ICV">
    <vt:lpwstr>B71D8DC662DD47DE953B8766F2D03668</vt:lpwstr>
  </property>
</Properties>
</file>