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承德应用技术职业学院</w:t>
      </w:r>
    </w:p>
    <w:p>
      <w:pPr>
        <w:jc w:val="center"/>
        <w:rPr>
          <w:rFonts w:hint="eastAsia" w:ascii="宋体" w:hAnsi="宋体" w:eastAsia="宋体" w:cs="宋体"/>
          <w:b/>
          <w:bCs/>
          <w:sz w:val="44"/>
          <w:szCs w:val="44"/>
        </w:rPr>
      </w:pPr>
      <w:r>
        <w:rPr>
          <w:rFonts w:hint="eastAsia" w:ascii="宋体" w:hAnsi="宋体" w:eastAsia="宋体" w:cs="宋体"/>
          <w:b/>
          <w:bCs/>
          <w:sz w:val="44"/>
          <w:szCs w:val="44"/>
        </w:rPr>
        <w:t>毕业生毕业资格审查办法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为加强我院学籍管理，规范毕业资格审查和毕业证书发放程序，根据《普通高等学校学生管理规定》（教育部〔2017〕第41号令）及《承德应用技术职业学院学生学籍管理规定（修订）》文件精神，结合学院实际，制定本办法。</w:t>
      </w:r>
    </w:p>
    <w:p>
      <w:pPr>
        <w:keepNext w:val="0"/>
        <w:keepLines w:val="0"/>
        <w:pageBreakBefore w:val="0"/>
        <w:widowControl w:val="0"/>
        <w:numPr>
          <w:ilvl w:val="0"/>
          <w:numId w:val="0"/>
        </w:numPr>
        <w:kinsoku/>
        <w:wordWrap/>
        <w:overflowPunct/>
        <w:topLinePunct w:val="0"/>
        <w:autoSpaceDN/>
        <w:bidi w:val="0"/>
        <w:spacing w:line="520" w:lineRule="exact"/>
        <w:jc w:val="center"/>
        <w:textAlignment w:val="auto"/>
        <w:rPr>
          <w:rFonts w:hint="eastAsia" w:ascii="仿宋" w:hAnsi="仿宋" w:eastAsia="仿宋" w:cs="仿宋"/>
          <w:color w:val="auto"/>
          <w:sz w:val="32"/>
          <w:szCs w:val="32"/>
          <w:lang w:val="en-US"/>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rPr>
        <w:t xml:space="preserve"> 组织</w:t>
      </w:r>
      <w:r>
        <w:rPr>
          <w:rFonts w:hint="eastAsia" w:ascii="黑体" w:hAnsi="黑体" w:eastAsia="黑体" w:cs="黑体"/>
          <w:color w:val="auto"/>
          <w:sz w:val="32"/>
          <w:szCs w:val="32"/>
          <w:lang w:eastAsia="zh-CN"/>
        </w:rPr>
        <w:t>领导</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0"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楷体" w:hAnsi="楷体" w:eastAsia="楷体" w:cs="楷体"/>
          <w:b/>
          <w:bCs/>
          <w:i w:val="0"/>
          <w:iCs w:val="0"/>
          <w:color w:val="auto"/>
          <w:kern w:val="2"/>
          <w:sz w:val="32"/>
          <w:szCs w:val="32"/>
          <w:lang w:val="en-US" w:eastAsia="zh-CN" w:bidi="ar"/>
        </w:rPr>
        <w:t>第一条</w:t>
      </w:r>
      <w:r>
        <w:rPr>
          <w:rFonts w:hint="eastAsia" w:ascii="仿宋" w:hAnsi="仿宋" w:eastAsia="仿宋" w:cs="仿宋"/>
          <w:i w:val="0"/>
          <w:iCs w:val="0"/>
          <w:color w:val="auto"/>
          <w:kern w:val="2"/>
          <w:sz w:val="32"/>
          <w:szCs w:val="32"/>
          <w:lang w:val="en-US" w:eastAsia="zh-CN" w:bidi="ar"/>
        </w:rPr>
        <w:t xml:space="preserve">  </w:t>
      </w:r>
      <w:r>
        <w:rPr>
          <w:rFonts w:hint="eastAsia" w:ascii="仿宋" w:hAnsi="仿宋" w:eastAsia="仿宋" w:cs="Times New Roman"/>
          <w:b w:val="0"/>
          <w:bCs w:val="0"/>
          <w:color w:val="auto"/>
          <w:sz w:val="32"/>
          <w:szCs w:val="32"/>
          <w:lang w:val="en-US" w:eastAsia="zh-CN"/>
        </w:rPr>
        <w:t>学院成立由院长任组长，分管学生工作的院领导任副组长，学生工作处、教务处、财务处等职能部门负责人和各系负责人为成员的毕业生毕业资格审查领导小组，负责对毕业资格审查工作的组织领导与监督，办公室设在学生工作处。</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各系成立以党总支书记和主任为组长、学管主任、教学主任为副组长的毕业生毕业资格审查工作小组，负责对本系的毕业资格审查工作进行组织实施。</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0"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楷体" w:hAnsi="楷体" w:eastAsia="楷体" w:cs="楷体"/>
          <w:b/>
          <w:bCs/>
          <w:i w:val="0"/>
          <w:iCs w:val="0"/>
          <w:color w:val="auto"/>
          <w:kern w:val="2"/>
          <w:sz w:val="32"/>
          <w:szCs w:val="32"/>
          <w:lang w:val="en-US" w:eastAsia="zh-CN" w:bidi="ar"/>
        </w:rPr>
        <w:t>第二条</w:t>
      </w:r>
      <w:r>
        <w:rPr>
          <w:rFonts w:hint="eastAsia" w:ascii="楷体" w:hAnsi="楷体" w:eastAsia="楷体" w:cs="楷体"/>
          <w:i w:val="0"/>
          <w:iCs w:val="0"/>
          <w:color w:val="auto"/>
          <w:kern w:val="2"/>
          <w:sz w:val="32"/>
          <w:szCs w:val="32"/>
          <w:lang w:val="en-US" w:eastAsia="zh-CN" w:bidi="ar"/>
        </w:rPr>
        <w:t xml:space="preserve"> </w:t>
      </w:r>
      <w:r>
        <w:rPr>
          <w:rFonts w:hint="eastAsia" w:ascii="仿宋" w:hAnsi="仿宋" w:eastAsia="仿宋" w:cs="仿宋"/>
          <w:i w:val="0"/>
          <w:iCs w:val="0"/>
          <w:color w:val="auto"/>
          <w:kern w:val="2"/>
          <w:sz w:val="32"/>
          <w:szCs w:val="32"/>
          <w:lang w:val="en-US" w:eastAsia="zh-CN" w:bidi="ar"/>
        </w:rPr>
        <w:t xml:space="preserve"> </w:t>
      </w:r>
      <w:r>
        <w:rPr>
          <w:rFonts w:hint="eastAsia" w:ascii="仿宋" w:hAnsi="仿宋" w:eastAsia="仿宋" w:cs="Times New Roman"/>
          <w:b w:val="0"/>
          <w:bCs w:val="0"/>
          <w:color w:val="auto"/>
          <w:sz w:val="32"/>
          <w:szCs w:val="32"/>
          <w:lang w:val="en-US" w:eastAsia="zh-CN"/>
        </w:rPr>
        <w:t>毕业资格审查实行院、系、辅导员三级负责制，各系按学院有关规定组织本系毕业班级辅导员对毕业生进行毕业资格初审，教务处、学工处负责复审，学工处为审查合格的毕业生办理、发放毕业证书并进行学历信息注册。</w:t>
      </w:r>
    </w:p>
    <w:p>
      <w:pPr>
        <w:autoSpaceDE w:val="0"/>
        <w:adjustRightInd w:val="0"/>
        <w:snapToGrid w:val="0"/>
        <w:ind w:firstLine="627" w:firstLineChars="196"/>
        <w:jc w:val="left"/>
        <w:rPr>
          <w:rFonts w:hint="eastAsia" w:ascii="仿宋" w:hAnsi="仿宋" w:eastAsia="仿宋" w:cs="Times New Roman"/>
          <w:b w:val="0"/>
          <w:bCs w:val="0"/>
          <w:color w:val="auto"/>
          <w:sz w:val="32"/>
          <w:szCs w:val="32"/>
          <w:lang w:val="en-US" w:eastAsia="zh-CN"/>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第二章  审查内容及时间</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0"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Times New Roman"/>
          <w:b w:val="0"/>
          <w:bCs w:val="0"/>
          <w:color w:val="auto"/>
          <w:sz w:val="32"/>
          <w:szCs w:val="32"/>
          <w:lang w:val="en-US" w:eastAsia="zh-CN"/>
        </w:rPr>
        <w:t>审查内容</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1.毕业生学籍审查。</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2.毕业生身份审核。</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3.综合素质评价成绩审查。</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4.学业成绩审查。</w:t>
      </w:r>
    </w:p>
    <w:p>
      <w:pPr>
        <w:keepNext w:val="0"/>
        <w:keepLines w:val="0"/>
        <w:pageBreakBefore w:val="0"/>
        <w:widowControl w:val="0"/>
        <w:kinsoku/>
        <w:wordWrap/>
        <w:overflowPunct/>
        <w:topLinePunct w:val="0"/>
        <w:autoSpaceDN/>
        <w:bidi w:val="0"/>
        <w:spacing w:line="52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条</w:t>
      </w:r>
      <w:r>
        <w:rPr>
          <w:rFonts w:hint="eastAsia" w:ascii="仿宋" w:hAnsi="仿宋" w:eastAsia="仿宋" w:cs="仿宋"/>
          <w:color w:val="auto"/>
          <w:sz w:val="32"/>
          <w:szCs w:val="32"/>
        </w:rPr>
        <w:t xml:space="preserve"> 审查时间</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毕业资格审查工作安排在学生毕业实习离校前进行,每年6月1日前完成各项审查内容。</w:t>
      </w:r>
    </w:p>
    <w:p>
      <w:pPr>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 xml:space="preserve">第三章 </w:t>
      </w:r>
      <w:r>
        <w:rPr>
          <w:rFonts w:hint="eastAsia" w:ascii="黑体" w:hAnsi="黑体" w:eastAsia="黑体" w:cs="黑体"/>
          <w:color w:val="auto"/>
          <w:sz w:val="32"/>
          <w:szCs w:val="32"/>
          <w:lang w:eastAsia="zh-CN"/>
        </w:rPr>
        <w:t>核查</w:t>
      </w:r>
      <w:r>
        <w:rPr>
          <w:rFonts w:hint="eastAsia" w:ascii="黑体" w:hAnsi="黑体" w:eastAsia="黑体" w:cs="黑体"/>
          <w:color w:val="auto"/>
          <w:sz w:val="32"/>
          <w:szCs w:val="32"/>
        </w:rPr>
        <w:t>要求</w:t>
      </w:r>
      <w:r>
        <w:rPr>
          <w:rFonts w:hint="eastAsia" w:ascii="黑体" w:hAnsi="黑体" w:eastAsia="黑体" w:cs="黑体"/>
          <w:color w:val="auto"/>
          <w:sz w:val="32"/>
          <w:szCs w:val="32"/>
          <w:lang w:eastAsia="zh-CN"/>
        </w:rPr>
        <w:t>及程序</w:t>
      </w:r>
    </w:p>
    <w:p>
      <w:pPr>
        <w:keepNext w:val="0"/>
        <w:keepLines w:val="0"/>
        <w:pageBreakBefore w:val="0"/>
        <w:widowControl w:val="0"/>
        <w:kinsoku/>
        <w:wordWrap/>
        <w:overflowPunct/>
        <w:topLinePunct w:val="0"/>
        <w:autoSpaceDN/>
        <w:bidi w:val="0"/>
        <w:spacing w:line="520" w:lineRule="exact"/>
        <w:ind w:firstLine="643" w:firstLineChars="200"/>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eastAsia="zh-CN"/>
        </w:rPr>
        <w:t>五</w:t>
      </w:r>
      <w:r>
        <w:rPr>
          <w:rFonts w:hint="eastAsia" w:ascii="楷体" w:hAnsi="楷体" w:eastAsia="楷体" w:cs="楷体"/>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核查</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及程序</w:t>
      </w:r>
      <w:bookmarkStart w:id="0" w:name="_GoBack"/>
      <w:bookmarkEnd w:id="0"/>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1、学籍信息审查。由学工处、各系及辅导员共同核对学生基本信息是否与本人一致，是否依法依规取得学籍，核查包括学号、姓名、性别、身份证号、民族、专业、学制等。学工处下发《毕业生学籍信息确认表》，各系组织辅导员对名单进行逐一核查，并将审核结果签字盖章后以系为单位反馈至学工处。</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2、毕业生身份进行复核。学工处组织各系在学生实习离校前按要求为毕业生采集学历电子注册照片后，将学历照片、录取照片分发给各系，由各系负责对毕业生身份进行复核，要将学生学历照片、录取照片、本人照片、身份证照片进行比对，确保准确无误，并将审查结果签字盖章后以系为单位反馈到学工处。</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3、综合素质评价成绩审查。各系逐一对学生在校期间的综合素质评价成绩是否合格进行审核，合格以上者准予毕业。</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27"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仿宋" w:hAnsi="仿宋" w:eastAsia="仿宋" w:cs="Times New Roman"/>
          <w:b w:val="0"/>
          <w:bCs w:val="0"/>
          <w:color w:val="auto"/>
          <w:sz w:val="32"/>
          <w:szCs w:val="32"/>
          <w:lang w:val="en-US" w:eastAsia="zh-CN"/>
        </w:rPr>
        <w:t>4、学业成绩审查。教务处按照各专业人才培养方案的规定，组织各系对预计毕业生在校期间的所有课程的考试（考核）成绩、毕业设计成绩进行核查，全部合格者，准予毕业；有课程不合格者，给予结业处理。教务处每年5月底前将将核查情况说明、学业成绩未达到毕业条件不能毕业学生名单签字盖章后反馈给学工处。</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0"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楷体" w:hAnsi="楷体" w:eastAsia="楷体" w:cs="楷体"/>
          <w:b/>
          <w:bCs/>
          <w:color w:val="auto"/>
          <w:sz w:val="32"/>
          <w:szCs w:val="32"/>
          <w:lang w:val="en-US" w:eastAsia="zh-CN"/>
        </w:rPr>
        <w:t>第六条</w:t>
      </w:r>
      <w:r>
        <w:rPr>
          <w:rFonts w:hint="eastAsia" w:ascii="仿宋" w:hAnsi="仿宋" w:eastAsia="仿宋" w:cs="Times New Roman"/>
          <w:b w:val="0"/>
          <w:bCs w:val="0"/>
          <w:color w:val="auto"/>
          <w:sz w:val="32"/>
          <w:szCs w:val="32"/>
          <w:lang w:val="en-US" w:eastAsia="zh-CN"/>
        </w:rPr>
        <w:t xml:space="preserve">  学籍信息、毕业生身份审查须由学生本人签字、辅导员和系部领导签字盖章确认后报学工处；学业成绩审查由各系确认完成后报教务处，教务处将审查结果签字盖章后反馈给学工处。综合素质评价成绩由辅导员、系部领导签字盖章确认后上报学工处。</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0" w:firstLineChars="196"/>
        <w:jc w:val="left"/>
        <w:textAlignment w:val="auto"/>
        <w:rPr>
          <w:rFonts w:hint="eastAsia" w:ascii="仿宋" w:hAnsi="仿宋" w:eastAsia="仿宋" w:cs="Times New Roman"/>
          <w:b w:val="0"/>
          <w:bCs w:val="0"/>
          <w:color w:val="auto"/>
          <w:sz w:val="32"/>
          <w:szCs w:val="32"/>
          <w:lang w:val="en-US" w:eastAsia="zh-CN"/>
        </w:rPr>
      </w:pPr>
      <w:r>
        <w:rPr>
          <w:rFonts w:hint="eastAsia" w:ascii="楷体" w:hAnsi="楷体" w:eastAsia="楷体" w:cs="楷体"/>
          <w:b/>
          <w:bCs/>
          <w:color w:val="auto"/>
          <w:sz w:val="32"/>
          <w:szCs w:val="32"/>
          <w:lang w:val="en-US" w:eastAsia="zh-CN"/>
        </w:rPr>
        <w:t>第七条</w:t>
      </w:r>
      <w:r>
        <w:rPr>
          <w:rFonts w:hint="eastAsia" w:ascii="仿宋" w:hAnsi="仿宋" w:eastAsia="仿宋" w:cs="Times New Roman"/>
          <w:b w:val="0"/>
          <w:bCs w:val="0"/>
          <w:color w:val="auto"/>
          <w:sz w:val="32"/>
          <w:szCs w:val="32"/>
          <w:lang w:val="en-US" w:eastAsia="zh-CN"/>
        </w:rPr>
        <w:t xml:space="preserve">  各系根据学籍信息、综合素质、学业成绩审查结论，确定毕业生毕业或者结业，将审核情况据实填入《承德应用技术职业学院xx届专科毕业生毕业资格审核汇总表（见附件），系部领导签字盖章确认后报送学工处。</w:t>
      </w:r>
    </w:p>
    <w:p>
      <w:pPr>
        <w:keepNext w:val="0"/>
        <w:keepLines w:val="0"/>
        <w:pageBreakBefore w:val="0"/>
        <w:widowControl w:val="0"/>
        <w:kinsoku/>
        <w:wordWrap/>
        <w:overflowPunct/>
        <w:topLinePunct w:val="0"/>
        <w:autoSpaceDE w:val="0"/>
        <w:autoSpaceDN/>
        <w:bidi w:val="0"/>
        <w:adjustRightInd w:val="0"/>
        <w:snapToGrid w:val="0"/>
        <w:spacing w:line="520" w:lineRule="exact"/>
        <w:ind w:firstLine="630" w:firstLineChars="196"/>
        <w:jc w:val="left"/>
        <w:textAlignment w:val="auto"/>
        <w:rPr>
          <w:rFonts w:hint="default" w:ascii="仿宋" w:hAnsi="仿宋" w:eastAsia="仿宋" w:cs="Times New Roman"/>
          <w:b w:val="0"/>
          <w:bCs w:val="0"/>
          <w:color w:val="auto"/>
          <w:sz w:val="32"/>
          <w:szCs w:val="32"/>
          <w:lang w:val="en-US" w:eastAsia="zh-CN"/>
        </w:rPr>
      </w:pPr>
      <w:r>
        <w:rPr>
          <w:rFonts w:hint="eastAsia" w:ascii="楷体" w:hAnsi="楷体" w:eastAsia="楷体" w:cs="楷体"/>
          <w:b/>
          <w:bCs/>
          <w:color w:val="auto"/>
          <w:sz w:val="32"/>
          <w:szCs w:val="32"/>
          <w:lang w:val="en-US" w:eastAsia="zh-CN"/>
        </w:rPr>
        <w:t>第八条</w:t>
      </w:r>
      <w:r>
        <w:rPr>
          <w:rFonts w:hint="eastAsia" w:ascii="仿宋" w:hAnsi="仿宋" w:eastAsia="仿宋" w:cs="Times New Roman"/>
          <w:b w:val="0"/>
          <w:bCs w:val="0"/>
          <w:color w:val="auto"/>
          <w:sz w:val="32"/>
          <w:szCs w:val="32"/>
          <w:lang w:val="en-US" w:eastAsia="zh-CN"/>
        </w:rPr>
        <w:t xml:space="preserve"> 学工处将教务处、各系上报情况进行汇总，形成毕业生毕业情况报告，提请院长办公会审议，教务处等相关部门列席。</w:t>
      </w:r>
    </w:p>
    <w:p>
      <w:pPr>
        <w:keepNext w:val="0"/>
        <w:keepLines w:val="0"/>
        <w:pageBreakBefore w:val="0"/>
        <w:widowControl w:val="0"/>
        <w:kinsoku/>
        <w:wordWrap/>
        <w:overflowPunct/>
        <w:topLinePunct w:val="0"/>
        <w:autoSpaceDN/>
        <w:bidi w:val="0"/>
        <w:spacing w:line="520" w:lineRule="exact"/>
        <w:jc w:val="center"/>
        <w:textAlignment w:val="auto"/>
        <w:rPr>
          <w:rFonts w:hint="eastAsia" w:ascii="仿宋" w:hAnsi="仿宋" w:eastAsia="仿宋"/>
          <w:color w:val="auto"/>
          <w:sz w:val="32"/>
          <w:szCs w:val="32"/>
        </w:rPr>
      </w:pPr>
      <w:r>
        <w:rPr>
          <w:rFonts w:hint="eastAsia" w:ascii="黑体" w:hAnsi="黑体" w:eastAsia="黑体" w:cs="黑体"/>
          <w:color w:val="auto"/>
          <w:sz w:val="32"/>
          <w:szCs w:val="32"/>
        </w:rPr>
        <w:t>第四章  审查结果运用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Times New Roman"/>
          <w:b w:val="0"/>
          <w:bCs w:val="0"/>
          <w:color w:val="auto"/>
          <w:sz w:val="32"/>
          <w:szCs w:val="32"/>
          <w:lang w:val="en-US" w:eastAsia="zh-CN"/>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val="en-US" w:eastAsia="zh-CN"/>
        </w:rPr>
        <w:t>九条</w:t>
      </w:r>
      <w:r>
        <w:rPr>
          <w:rFonts w:hint="eastAsia" w:ascii="仿宋" w:hAnsi="仿宋" w:eastAsia="仿宋" w:cs="Times New Roman"/>
          <w:b w:val="0"/>
          <w:bCs w:val="0"/>
          <w:color w:val="auto"/>
          <w:sz w:val="32"/>
          <w:szCs w:val="32"/>
          <w:lang w:val="en-US" w:eastAsia="zh-CN"/>
        </w:rPr>
        <w:t xml:space="preserve">  学工处按相应结论制作毕业生数据库，上报备案，办理毕业证书或者结业证书，在学校规定时间内进行发放，具体见《承德应用技术职业学院毕业证发放办法》。每年的7月1日前在中国高等教育学生信息网进行学历信息注册，7月1日之后对外查询。</w:t>
      </w:r>
    </w:p>
    <w:p>
      <w:pPr>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rPr>
        <w:t xml:space="preserve"> 工作要求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i w:val="0"/>
          <w:iCs w:val="0"/>
          <w:color w:val="auto"/>
          <w:kern w:val="2"/>
          <w:sz w:val="32"/>
          <w:szCs w:val="32"/>
          <w:lang w:val="en-US" w:eastAsia="zh-CN" w:bidi="ar"/>
        </w:rPr>
      </w:pPr>
      <w:r>
        <w:rPr>
          <w:rFonts w:hint="eastAsia" w:ascii="楷体" w:hAnsi="楷体" w:eastAsia="楷体" w:cs="楷体"/>
          <w:b/>
          <w:bCs/>
          <w:color w:val="auto"/>
          <w:sz w:val="32"/>
          <w:szCs w:val="32"/>
          <w:lang w:eastAsia="zh-CN"/>
        </w:rPr>
        <w:t>第十条</w:t>
      </w:r>
      <w:r>
        <w:rPr>
          <w:rFonts w:hint="eastAsia" w:ascii="仿宋" w:hAnsi="仿宋" w:eastAsia="仿宋" w:cs="仿宋"/>
          <w:color w:val="auto"/>
          <w:sz w:val="32"/>
          <w:szCs w:val="32"/>
          <w:lang w:val="en-US" w:eastAsia="zh-CN"/>
        </w:rPr>
        <w:t xml:space="preserve">  </w:t>
      </w:r>
      <w:r>
        <w:rPr>
          <w:rFonts w:hint="eastAsia" w:ascii="仿宋" w:hAnsi="仿宋" w:eastAsia="仿宋" w:cs="仿宋"/>
          <w:i w:val="0"/>
          <w:iCs w:val="0"/>
          <w:color w:val="auto"/>
          <w:kern w:val="2"/>
          <w:sz w:val="32"/>
          <w:szCs w:val="32"/>
          <w:lang w:val="en-US" w:eastAsia="zh-CN" w:bidi="ar"/>
        </w:rPr>
        <w:t>毕业资格审查工作是一项严肃又复杂的工作，关系到学生能否顺利毕业。各系、处室要严格按照学院安排的毕业资格审查工作的时间流程进行操作。学生本人要积极配合学院和系的工作，以免影响到本人按期顺利毕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第十一条</w:t>
      </w:r>
      <w:r>
        <w:rPr>
          <w:rFonts w:hint="eastAsia" w:ascii="楷体" w:hAnsi="楷体" w:eastAsia="楷体" w:cs="楷体"/>
          <w:color w:val="auto"/>
          <w:sz w:val="32"/>
          <w:szCs w:val="32"/>
          <w:lang w:val="en-US" w:eastAsia="zh-CN"/>
        </w:rPr>
        <w:t xml:space="preserve"> </w:t>
      </w:r>
      <w:r>
        <w:rPr>
          <w:rFonts w:hint="eastAsia" w:ascii="仿宋" w:hAnsi="仿宋" w:eastAsia="仿宋" w:cs="Times New Roman"/>
          <w:b w:val="0"/>
          <w:bCs w:val="0"/>
          <w:color w:val="auto"/>
          <w:sz w:val="32"/>
          <w:szCs w:val="32"/>
          <w:lang w:val="en-US" w:eastAsia="zh-CN"/>
        </w:rPr>
        <w:t xml:space="preserve"> 各项数据转交工作，要求有纸质材料及电子版数据，按照“谁主管、谁签字、谁负责”的原则，纸质材料必须有相关负责人签字和部门盖章。</w:t>
      </w:r>
    </w:p>
    <w:p>
      <w:pPr>
        <w:keepNext w:val="0"/>
        <w:keepLines w:val="0"/>
        <w:pageBreakBefore w:val="0"/>
        <w:widowControl w:val="0"/>
        <w:kinsoku/>
        <w:wordWrap/>
        <w:overflowPunct/>
        <w:topLinePunct w:val="0"/>
        <w:autoSpaceDN/>
        <w:bidi w:val="0"/>
        <w:spacing w:line="52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章  附  则</w:t>
      </w:r>
    </w:p>
    <w:p>
      <w:pPr>
        <w:keepNext w:val="0"/>
        <w:keepLines w:val="0"/>
        <w:pageBreakBefore w:val="0"/>
        <w:widowControl w:val="0"/>
        <w:kinsoku/>
        <w:wordWrap/>
        <w:overflowPunct/>
        <w:topLinePunct w:val="0"/>
        <w:autoSpaceDN/>
        <w:bidi w:val="0"/>
        <w:spacing w:line="52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第</w:t>
      </w:r>
      <w:r>
        <w:rPr>
          <w:rFonts w:hint="eastAsia" w:ascii="楷体" w:hAnsi="楷体" w:eastAsia="楷体" w:cs="楷体"/>
          <w:b/>
          <w:bCs/>
          <w:color w:val="auto"/>
          <w:sz w:val="32"/>
          <w:szCs w:val="32"/>
          <w:lang w:eastAsia="zh-CN"/>
        </w:rPr>
        <w:t>十二</w:t>
      </w:r>
      <w:r>
        <w:rPr>
          <w:rFonts w:hint="eastAsia" w:ascii="楷体" w:hAnsi="楷体" w:eastAsia="楷体" w:cs="楷体"/>
          <w:b/>
          <w:bCs/>
          <w:color w:val="auto"/>
          <w:sz w:val="32"/>
          <w:szCs w:val="32"/>
        </w:rPr>
        <w:t>条</w:t>
      </w:r>
      <w:r>
        <w:rPr>
          <w:rFonts w:hint="eastAsia" w:ascii="仿宋" w:hAnsi="仿宋" w:eastAsia="仿宋" w:cs="仿宋"/>
          <w:color w:val="auto"/>
          <w:sz w:val="32"/>
          <w:szCs w:val="32"/>
        </w:rPr>
        <w:t xml:space="preserve"> 本办法自公布之日起施行，由学工处（团委）负责解释。</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eastAsia="zh-CN"/>
        </w:rPr>
        <w:t>附表</w:t>
      </w:r>
      <w:r>
        <w:rPr>
          <w:rFonts w:hint="eastAsia" w:ascii="宋体" w:hAnsi="宋体" w:eastAsia="宋体" w:cs="宋体"/>
          <w:b/>
          <w:bCs/>
          <w:color w:val="auto"/>
          <w:sz w:val="32"/>
          <w:szCs w:val="32"/>
          <w:lang w:val="en-US" w:eastAsia="zh-CN"/>
        </w:rPr>
        <w:t>：</w:t>
      </w:r>
    </w:p>
    <w:p>
      <w:pPr>
        <w:rPr>
          <w:rFonts w:hint="eastAsia" w:ascii="宋体" w:hAnsi="宋体" w:eastAsia="宋体" w:cs="宋体"/>
          <w:b/>
          <w:color w:val="auto"/>
          <w:kern w:val="0"/>
          <w:sz w:val="32"/>
          <w:szCs w:val="20"/>
        </w:rPr>
      </w:pPr>
      <w:r>
        <w:rPr>
          <w:rFonts w:hint="eastAsia" w:ascii="宋体" w:hAnsi="宋体" w:eastAsia="宋体" w:cs="宋体"/>
          <w:b/>
          <w:bCs/>
          <w:color w:val="auto"/>
          <w:sz w:val="32"/>
          <w:szCs w:val="32"/>
          <w:lang w:val="en-US" w:eastAsia="zh-CN"/>
        </w:rPr>
        <w:t>承德应用技术职业学院</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color w:val="auto"/>
          <w:kern w:val="0"/>
          <w:sz w:val="32"/>
          <w:szCs w:val="27"/>
        </w:rPr>
        <w:t>届专科毕业生毕业资格审</w:t>
      </w:r>
      <w:r>
        <w:rPr>
          <w:rFonts w:hint="eastAsia" w:ascii="宋体" w:hAnsi="宋体" w:eastAsia="宋体" w:cs="宋体"/>
          <w:b/>
          <w:color w:val="auto"/>
          <w:kern w:val="0"/>
          <w:sz w:val="32"/>
          <w:szCs w:val="27"/>
          <w:lang w:eastAsia="zh-CN"/>
        </w:rPr>
        <w:t>核</w:t>
      </w:r>
      <w:r>
        <w:rPr>
          <w:rFonts w:hint="eastAsia" w:ascii="宋体" w:hAnsi="宋体" w:eastAsia="宋体" w:cs="宋体"/>
          <w:b/>
          <w:color w:val="auto"/>
          <w:kern w:val="0"/>
          <w:sz w:val="32"/>
          <w:szCs w:val="27"/>
        </w:rPr>
        <w:t>汇总表</w:t>
      </w:r>
    </w:p>
    <w:p>
      <w:pPr>
        <w:widowControl/>
        <w:spacing w:line="360" w:lineRule="auto"/>
        <w:rPr>
          <w:rFonts w:hint="eastAsia" w:ascii="仿宋" w:hAnsi="仿宋" w:eastAsia="仿宋" w:cs="仿宋"/>
          <w:b/>
          <w:color w:val="auto"/>
          <w:kern w:val="0"/>
          <w:sz w:val="24"/>
          <w:szCs w:val="20"/>
          <w:u w:val="single"/>
        </w:rPr>
      </w:pPr>
      <w:r>
        <w:rPr>
          <w:rFonts w:hint="eastAsia" w:ascii="仿宋" w:hAnsi="仿宋" w:eastAsia="仿宋" w:cs="仿宋"/>
          <w:b/>
          <w:color w:val="auto"/>
          <w:kern w:val="0"/>
          <w:sz w:val="24"/>
          <w:szCs w:val="27"/>
          <w:lang w:eastAsia="zh-CN"/>
        </w:rPr>
        <w:t>系</w:t>
      </w:r>
      <w:r>
        <w:rPr>
          <w:rFonts w:hint="eastAsia" w:ascii="仿宋" w:hAnsi="仿宋" w:eastAsia="仿宋" w:cs="仿宋"/>
          <w:b/>
          <w:color w:val="auto"/>
          <w:kern w:val="0"/>
          <w:sz w:val="24"/>
          <w:szCs w:val="27"/>
        </w:rPr>
        <w:t>(公章)：</w:t>
      </w:r>
      <w:r>
        <w:rPr>
          <w:rFonts w:hint="eastAsia" w:ascii="仿宋" w:hAnsi="仿宋" w:eastAsia="仿宋" w:cs="仿宋"/>
          <w:b/>
          <w:color w:val="auto"/>
          <w:kern w:val="0"/>
          <w:sz w:val="24"/>
          <w:szCs w:val="27"/>
          <w:u w:val="single"/>
        </w:rPr>
        <w:t xml:space="preserve">             </w:t>
      </w:r>
      <w:r>
        <w:rPr>
          <w:rFonts w:hint="eastAsia" w:ascii="仿宋" w:hAnsi="仿宋" w:eastAsia="仿宋" w:cs="仿宋"/>
          <w:b/>
          <w:color w:val="auto"/>
          <w:kern w:val="0"/>
          <w:sz w:val="24"/>
          <w:szCs w:val="27"/>
        </w:rPr>
        <w:t>专业：</w:t>
      </w:r>
      <w:r>
        <w:rPr>
          <w:rFonts w:hint="eastAsia" w:ascii="仿宋" w:hAnsi="仿宋" w:eastAsia="仿宋" w:cs="仿宋"/>
          <w:b/>
          <w:color w:val="auto"/>
          <w:kern w:val="0"/>
          <w:sz w:val="24"/>
          <w:szCs w:val="27"/>
          <w:u w:val="single"/>
        </w:rPr>
        <w:t xml:space="preserve">                </w:t>
      </w:r>
      <w:r>
        <w:rPr>
          <w:rFonts w:hint="eastAsia" w:ascii="仿宋" w:hAnsi="仿宋" w:eastAsia="仿宋" w:cs="仿宋"/>
          <w:b/>
          <w:color w:val="auto"/>
          <w:kern w:val="0"/>
          <w:sz w:val="24"/>
          <w:szCs w:val="27"/>
        </w:rPr>
        <w:t>人数：</w:t>
      </w:r>
      <w:r>
        <w:rPr>
          <w:rFonts w:hint="eastAsia" w:ascii="仿宋" w:hAnsi="仿宋" w:eastAsia="仿宋" w:cs="仿宋"/>
          <w:b/>
          <w:color w:val="auto"/>
          <w:kern w:val="0"/>
          <w:sz w:val="24"/>
          <w:szCs w:val="27"/>
          <w:u w:val="single"/>
        </w:rPr>
        <w:t xml:space="preserve">         </w:t>
      </w:r>
      <w:r>
        <w:rPr>
          <w:rFonts w:hint="eastAsia" w:ascii="仿宋" w:hAnsi="仿宋" w:eastAsia="仿宋" w:cs="仿宋"/>
          <w:b/>
          <w:color w:val="auto"/>
          <w:kern w:val="0"/>
          <w:sz w:val="24"/>
          <w:szCs w:val="27"/>
          <w:u w:val="none"/>
          <w:lang w:val="en-US" w:eastAsia="zh-CN"/>
        </w:rPr>
        <w:t>系领导</w:t>
      </w:r>
      <w:r>
        <w:rPr>
          <w:rFonts w:hint="eastAsia" w:ascii="仿宋" w:hAnsi="仿宋" w:eastAsia="仿宋" w:cs="仿宋"/>
          <w:b/>
          <w:color w:val="auto"/>
          <w:kern w:val="0"/>
          <w:sz w:val="24"/>
          <w:szCs w:val="27"/>
        </w:rPr>
        <w:t>签字：</w:t>
      </w:r>
      <w:r>
        <w:rPr>
          <w:rFonts w:hint="eastAsia" w:ascii="仿宋" w:hAnsi="仿宋" w:eastAsia="仿宋" w:cs="仿宋"/>
          <w:b/>
          <w:color w:val="auto"/>
          <w:kern w:val="0"/>
          <w:sz w:val="24"/>
          <w:szCs w:val="27"/>
          <w:u w:val="single"/>
        </w:rPr>
        <w:t xml:space="preserve">           </w:t>
      </w:r>
    </w:p>
    <w:tbl>
      <w:tblPr>
        <w:tblStyle w:val="2"/>
        <w:tblW w:w="107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19"/>
        <w:gridCol w:w="1428"/>
        <w:gridCol w:w="1908"/>
        <w:gridCol w:w="1668"/>
        <w:gridCol w:w="1548"/>
        <w:gridCol w:w="1428"/>
        <w:gridCol w:w="14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4" w:hRule="atLeast"/>
          <w:tblCellSpacing w:w="0" w:type="dxa"/>
          <w:jc w:val="center"/>
        </w:trPr>
        <w:tc>
          <w:tcPr>
            <w:tcW w:w="131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b w:val="0"/>
                <w:bCs/>
                <w:color w:val="auto"/>
                <w:kern w:val="0"/>
                <w:sz w:val="24"/>
              </w:rPr>
            </w:pPr>
            <w:r>
              <w:rPr>
                <w:rFonts w:hint="default" w:ascii="宋体" w:hAnsi="宋体" w:cs="宋体"/>
                <w:b w:val="0"/>
                <w:bCs/>
                <w:color w:val="auto"/>
                <w:kern w:val="0"/>
                <w:sz w:val="24"/>
              </w:rPr>
              <w:t>学</w:t>
            </w:r>
            <w:r>
              <w:rPr>
                <w:rFonts w:hint="eastAsia" w:ascii="宋体" w:hAnsi="宋体" w:cs="宋体"/>
                <w:b w:val="0"/>
                <w:bCs/>
                <w:color w:val="auto"/>
                <w:kern w:val="0"/>
                <w:sz w:val="24"/>
              </w:rPr>
              <w:t xml:space="preserve"> </w:t>
            </w:r>
            <w:r>
              <w:rPr>
                <w:rFonts w:hint="default" w:ascii="宋体" w:hAnsi="宋体" w:cs="宋体"/>
                <w:b w:val="0"/>
                <w:bCs/>
                <w:color w:val="auto"/>
                <w:kern w:val="0"/>
                <w:sz w:val="24"/>
              </w:rPr>
              <w:t>号</w:t>
            </w:r>
          </w:p>
        </w:tc>
        <w:tc>
          <w:tcPr>
            <w:tcW w:w="142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b w:val="0"/>
                <w:bCs/>
                <w:color w:val="auto"/>
                <w:kern w:val="0"/>
                <w:sz w:val="24"/>
              </w:rPr>
            </w:pPr>
            <w:r>
              <w:rPr>
                <w:rFonts w:hint="default" w:ascii="宋体" w:hAnsi="宋体" w:cs="宋体"/>
                <w:b w:val="0"/>
                <w:bCs/>
                <w:color w:val="auto"/>
                <w:kern w:val="0"/>
                <w:sz w:val="24"/>
              </w:rPr>
              <w:t>姓名</w:t>
            </w:r>
          </w:p>
        </w:tc>
        <w:tc>
          <w:tcPr>
            <w:tcW w:w="190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b w:val="0"/>
                <w:bCs/>
                <w:color w:val="auto"/>
                <w:kern w:val="0"/>
                <w:sz w:val="24"/>
                <w:lang w:eastAsia="zh-CN"/>
              </w:rPr>
            </w:pPr>
            <w:r>
              <w:rPr>
                <w:rFonts w:hint="eastAsia" w:ascii="宋体" w:hAnsi="宋体" w:cs="宋体"/>
                <w:b w:val="0"/>
                <w:bCs/>
                <w:color w:val="auto"/>
                <w:kern w:val="0"/>
                <w:sz w:val="24"/>
                <w:lang w:eastAsia="zh-CN"/>
              </w:rPr>
              <w:t>学业成绩</w:t>
            </w:r>
          </w:p>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b w:val="0"/>
                <w:bCs/>
                <w:color w:val="auto"/>
                <w:kern w:val="0"/>
                <w:sz w:val="24"/>
              </w:rPr>
            </w:pPr>
            <w:r>
              <w:rPr>
                <w:rFonts w:hint="default" w:ascii="宋体" w:hAnsi="宋体" w:cs="宋体"/>
                <w:b w:val="0"/>
                <w:bCs/>
                <w:color w:val="auto"/>
                <w:kern w:val="0"/>
                <w:sz w:val="24"/>
              </w:rPr>
              <w:t>是否合格</w:t>
            </w:r>
          </w:p>
        </w:tc>
        <w:tc>
          <w:tcPr>
            <w:tcW w:w="166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b w:val="0"/>
                <w:bCs/>
                <w:color w:val="auto"/>
                <w:kern w:val="0"/>
                <w:sz w:val="24"/>
                <w:lang w:eastAsia="zh-CN"/>
              </w:rPr>
            </w:pPr>
            <w:r>
              <w:rPr>
                <w:rFonts w:hint="eastAsia" w:ascii="宋体" w:hAnsi="宋体" w:cs="宋体"/>
                <w:b w:val="0"/>
                <w:bCs/>
                <w:color w:val="auto"/>
                <w:kern w:val="0"/>
                <w:sz w:val="24"/>
                <w:lang w:eastAsia="zh-CN"/>
              </w:rPr>
              <w:t>综合素质测评</w:t>
            </w: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eastAsiaTheme="minorEastAsia"/>
                <w:b w:val="0"/>
                <w:bCs/>
                <w:color w:val="auto"/>
                <w:kern w:val="0"/>
                <w:sz w:val="24"/>
                <w:lang w:eastAsia="zh-CN"/>
              </w:rPr>
            </w:pPr>
            <w:r>
              <w:rPr>
                <w:rFonts w:hint="eastAsia" w:ascii="宋体" w:hAnsi="宋体" w:cs="宋体"/>
                <w:b w:val="0"/>
                <w:bCs/>
                <w:color w:val="auto"/>
                <w:kern w:val="0"/>
                <w:sz w:val="24"/>
                <w:lang w:eastAsia="zh-CN"/>
              </w:rPr>
              <w:t>成绩是否合格</w:t>
            </w:r>
          </w:p>
        </w:tc>
        <w:tc>
          <w:tcPr>
            <w:tcW w:w="154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b w:val="0"/>
                <w:bCs/>
                <w:color w:val="auto"/>
                <w:kern w:val="0"/>
                <w:sz w:val="24"/>
                <w:lang w:eastAsia="zh-CN"/>
              </w:rPr>
            </w:pPr>
            <w:r>
              <w:rPr>
                <w:rFonts w:hint="eastAsia" w:ascii="宋体" w:hAnsi="宋体" w:cs="宋体"/>
                <w:b w:val="0"/>
                <w:bCs/>
                <w:color w:val="auto"/>
                <w:kern w:val="0"/>
                <w:sz w:val="24"/>
                <w:lang w:eastAsia="zh-CN"/>
              </w:rPr>
              <w:t>毕业生身份</w:t>
            </w: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eastAsiaTheme="minorEastAsia"/>
                <w:b w:val="0"/>
                <w:bCs/>
                <w:color w:val="auto"/>
                <w:kern w:val="0"/>
                <w:sz w:val="24"/>
                <w:lang w:eastAsia="zh-CN"/>
              </w:rPr>
            </w:pPr>
            <w:r>
              <w:rPr>
                <w:rFonts w:hint="eastAsia" w:ascii="宋体" w:hAnsi="宋体" w:cs="宋体"/>
                <w:b w:val="0"/>
                <w:bCs/>
                <w:color w:val="auto"/>
                <w:kern w:val="0"/>
                <w:sz w:val="24"/>
                <w:lang w:eastAsia="zh-CN"/>
              </w:rPr>
              <w:t>有无问题</w:t>
            </w:r>
          </w:p>
        </w:tc>
        <w:tc>
          <w:tcPr>
            <w:tcW w:w="142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b w:val="0"/>
                <w:bCs/>
                <w:color w:val="auto"/>
                <w:kern w:val="0"/>
                <w:sz w:val="24"/>
                <w:lang w:eastAsia="zh-CN"/>
              </w:rPr>
            </w:pPr>
            <w:r>
              <w:rPr>
                <w:rFonts w:hint="eastAsia" w:ascii="宋体" w:hAnsi="宋体" w:cs="宋体"/>
                <w:b w:val="0"/>
                <w:bCs/>
                <w:color w:val="auto"/>
                <w:kern w:val="0"/>
                <w:sz w:val="24"/>
                <w:lang w:eastAsia="zh-CN"/>
              </w:rPr>
              <w:t>学籍信息</w:t>
            </w: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eastAsiaTheme="minorEastAsia"/>
                <w:b w:val="0"/>
                <w:bCs/>
                <w:color w:val="auto"/>
                <w:kern w:val="0"/>
                <w:sz w:val="24"/>
                <w:lang w:eastAsia="zh-CN"/>
              </w:rPr>
            </w:pPr>
            <w:r>
              <w:rPr>
                <w:rFonts w:hint="eastAsia" w:ascii="宋体" w:hAnsi="宋体" w:cs="宋体"/>
                <w:b w:val="0"/>
                <w:bCs/>
                <w:color w:val="auto"/>
                <w:kern w:val="0"/>
                <w:sz w:val="24"/>
                <w:lang w:eastAsia="zh-CN"/>
              </w:rPr>
              <w:t>有无问题</w:t>
            </w:r>
          </w:p>
        </w:tc>
        <w:tc>
          <w:tcPr>
            <w:tcW w:w="140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b w:val="0"/>
                <w:bCs/>
                <w:color w:val="auto"/>
                <w:kern w:val="0"/>
                <w:sz w:val="24"/>
              </w:rPr>
            </w:pPr>
            <w:r>
              <w:rPr>
                <w:rFonts w:hint="default" w:ascii="宋体" w:hAnsi="宋体" w:cs="宋体"/>
                <w:b w:val="0"/>
                <w:bCs/>
                <w:color w:val="auto"/>
                <w:kern w:val="0"/>
                <w:sz w:val="24"/>
              </w:rPr>
              <w:t>是否取得</w:t>
            </w:r>
          </w:p>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b w:val="0"/>
                <w:bCs/>
                <w:color w:val="auto"/>
                <w:kern w:val="0"/>
                <w:sz w:val="24"/>
              </w:rPr>
            </w:pPr>
            <w:r>
              <w:rPr>
                <w:rFonts w:hint="default" w:ascii="宋体" w:hAnsi="宋体" w:cs="宋体"/>
                <w:b w:val="0"/>
                <w:bCs/>
                <w:color w:val="auto"/>
                <w:kern w:val="0"/>
                <w:sz w:val="24"/>
              </w:rPr>
              <w:t>毕业资格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4"/>
              </w:rPr>
            </w:pPr>
            <w:r>
              <w:rPr>
                <w:rFonts w:hint="default" w:ascii="宋体" w:hAnsi="宋体" w:cs="宋体"/>
                <w:color w:val="auto"/>
                <w:kern w:val="0"/>
                <w:sz w:val="24"/>
              </w:rPr>
              <w:t>XXXXX</w:t>
            </w:r>
          </w:p>
        </w:tc>
        <w:tc>
          <w:tcPr>
            <w:tcW w:w="142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4"/>
              </w:rPr>
            </w:pPr>
            <w:r>
              <w:rPr>
                <w:rFonts w:hint="default" w:ascii="宋体" w:hAnsi="宋体" w:cs="宋体"/>
                <w:b/>
                <w:bCs/>
                <w:color w:val="auto"/>
                <w:kern w:val="0"/>
                <w:sz w:val="24"/>
              </w:rPr>
              <w:t>XXX</w:t>
            </w:r>
          </w:p>
        </w:tc>
        <w:tc>
          <w:tcPr>
            <w:tcW w:w="190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kern w:val="0"/>
                <w:sz w:val="24"/>
                <w:lang w:val="en-US" w:eastAsia="zh-CN"/>
              </w:rPr>
            </w:pPr>
            <w:r>
              <w:rPr>
                <w:rFonts w:hint="default" w:ascii="宋体" w:hAnsi="宋体" w:cs="宋体"/>
                <w:color w:val="auto"/>
                <w:kern w:val="0"/>
                <w:sz w:val="24"/>
              </w:rPr>
              <w:t>是或否，如否需注明不及格的课程</w:t>
            </w:r>
            <w:r>
              <w:rPr>
                <w:rFonts w:hint="eastAsia" w:ascii="宋体" w:hAnsi="宋体" w:cs="宋体"/>
                <w:color w:val="auto"/>
                <w:kern w:val="0"/>
                <w:sz w:val="24"/>
                <w:lang w:val="en-US" w:eastAsia="zh-CN"/>
              </w:rPr>
              <w:t>及分数</w:t>
            </w:r>
          </w:p>
        </w:tc>
        <w:tc>
          <w:tcPr>
            <w:tcW w:w="166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eastAsiaTheme="minorEastAsia"/>
                <w:color w:val="auto"/>
                <w:kern w:val="0"/>
                <w:sz w:val="24"/>
                <w:lang w:eastAsia="zh-CN"/>
              </w:rPr>
            </w:pPr>
            <w:r>
              <w:rPr>
                <w:rFonts w:hint="default" w:ascii="宋体" w:hAnsi="宋体" w:cs="宋体"/>
                <w:color w:val="auto"/>
                <w:kern w:val="0"/>
                <w:sz w:val="24"/>
              </w:rPr>
              <w:t>是或否</w:t>
            </w:r>
            <w:r>
              <w:rPr>
                <w:rFonts w:hint="eastAsia" w:ascii="宋体" w:hAnsi="宋体" w:cs="宋体"/>
                <w:color w:val="auto"/>
                <w:kern w:val="0"/>
                <w:sz w:val="24"/>
                <w:lang w:eastAsia="zh-CN"/>
              </w:rPr>
              <w:t>，如否须注明不合格分数</w:t>
            </w:r>
          </w:p>
        </w:tc>
        <w:tc>
          <w:tcPr>
            <w:tcW w:w="154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lang w:eastAsia="zh-CN"/>
              </w:rPr>
              <w:t>有</w:t>
            </w:r>
            <w:r>
              <w:rPr>
                <w:rFonts w:hint="default" w:ascii="宋体" w:hAnsi="宋体" w:cs="宋体"/>
                <w:color w:val="auto"/>
                <w:kern w:val="0"/>
                <w:sz w:val="24"/>
              </w:rPr>
              <w:t>或</w:t>
            </w:r>
            <w:r>
              <w:rPr>
                <w:rFonts w:hint="eastAsia" w:ascii="宋体" w:hAnsi="宋体" w:cs="宋体"/>
                <w:color w:val="auto"/>
                <w:kern w:val="0"/>
                <w:sz w:val="24"/>
                <w:lang w:eastAsia="zh-CN"/>
              </w:rPr>
              <w:t>无</w:t>
            </w:r>
            <w:r>
              <w:rPr>
                <w:rFonts w:hint="default" w:ascii="宋体" w:hAnsi="宋体" w:cs="宋体"/>
                <w:color w:val="auto"/>
                <w:kern w:val="0"/>
                <w:sz w:val="24"/>
              </w:rPr>
              <w:t>，如</w:t>
            </w:r>
            <w:r>
              <w:rPr>
                <w:rFonts w:hint="eastAsia" w:ascii="宋体" w:hAnsi="宋体" w:cs="宋体"/>
                <w:color w:val="auto"/>
                <w:kern w:val="0"/>
                <w:sz w:val="24"/>
                <w:lang w:eastAsia="zh-CN"/>
              </w:rPr>
              <w:t>有</w:t>
            </w:r>
            <w:r>
              <w:rPr>
                <w:rFonts w:hint="default" w:ascii="宋体" w:hAnsi="宋体" w:cs="宋体"/>
                <w:color w:val="auto"/>
                <w:kern w:val="0"/>
                <w:sz w:val="24"/>
              </w:rPr>
              <w:t>需注明</w:t>
            </w:r>
          </w:p>
        </w:tc>
        <w:tc>
          <w:tcPr>
            <w:tcW w:w="142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lang w:eastAsia="zh-CN"/>
              </w:rPr>
              <w:t>有</w:t>
            </w:r>
            <w:r>
              <w:rPr>
                <w:rFonts w:hint="default" w:ascii="宋体" w:hAnsi="宋体" w:cs="宋体"/>
                <w:color w:val="auto"/>
                <w:kern w:val="0"/>
                <w:sz w:val="24"/>
              </w:rPr>
              <w:t>或</w:t>
            </w:r>
            <w:r>
              <w:rPr>
                <w:rFonts w:hint="eastAsia" w:ascii="宋体" w:hAnsi="宋体" w:cs="宋体"/>
                <w:color w:val="auto"/>
                <w:kern w:val="0"/>
                <w:sz w:val="24"/>
                <w:lang w:eastAsia="zh-CN"/>
              </w:rPr>
              <w:t>无</w:t>
            </w:r>
            <w:r>
              <w:rPr>
                <w:rFonts w:hint="default" w:ascii="宋体" w:hAnsi="宋体" w:cs="宋体"/>
                <w:color w:val="auto"/>
                <w:kern w:val="0"/>
                <w:sz w:val="24"/>
              </w:rPr>
              <w:t>，如</w:t>
            </w:r>
            <w:r>
              <w:rPr>
                <w:rFonts w:hint="eastAsia" w:ascii="宋体" w:hAnsi="宋体" w:cs="宋体"/>
                <w:color w:val="auto"/>
                <w:kern w:val="0"/>
                <w:sz w:val="24"/>
                <w:lang w:eastAsia="zh-CN"/>
              </w:rPr>
              <w:t>有</w:t>
            </w:r>
            <w:r>
              <w:rPr>
                <w:rFonts w:hint="default" w:ascii="宋体" w:hAnsi="宋体" w:cs="宋体"/>
                <w:color w:val="auto"/>
                <w:kern w:val="0"/>
                <w:sz w:val="24"/>
              </w:rPr>
              <w:t>需注明</w:t>
            </w:r>
          </w:p>
        </w:tc>
        <w:tc>
          <w:tcPr>
            <w:tcW w:w="140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4"/>
              </w:rPr>
            </w:pPr>
            <w:r>
              <w:rPr>
                <w:rFonts w:hint="default" w:ascii="宋体" w:hAnsi="宋体" w:cs="宋体"/>
                <w:color w:val="auto"/>
                <w:kern w:val="0"/>
                <w:sz w:val="24"/>
              </w:rPr>
              <w:t>是或否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9"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b/>
                <w:bCs/>
                <w:color w:val="auto"/>
                <w:kern w:val="0"/>
                <w:szCs w:val="27"/>
              </w:rPr>
            </w:pPr>
          </w:p>
        </w:tc>
        <w:tc>
          <w:tcPr>
            <w:tcW w:w="190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66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54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28"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c>
          <w:tcPr>
            <w:tcW w:w="1401" w:type="dxa"/>
            <w:tcBorders>
              <w:top w:val="outset" w:color="auto" w:sz="6" w:space="0"/>
              <w:left w:val="outset" w:color="auto" w:sz="6" w:space="0"/>
              <w:bottom w:val="outset" w:color="auto" w:sz="6" w:space="0"/>
              <w:right w:val="outset" w:color="auto" w:sz="6" w:space="0"/>
            </w:tcBorders>
          </w:tcPr>
          <w:p>
            <w:pPr>
              <w:keepNext w:val="0"/>
              <w:keepLines w:val="0"/>
              <w:widowControl/>
              <w:suppressLineNumbers w:val="0"/>
              <w:adjustRightInd w:val="0"/>
              <w:snapToGrid w:val="0"/>
              <w:spacing w:before="0" w:beforeAutospacing="0" w:after="0" w:afterAutospacing="0" w:line="360" w:lineRule="auto"/>
              <w:ind w:left="0" w:right="0"/>
              <w:rPr>
                <w:rFonts w:hint="default" w:ascii="Verdana" w:hAnsi="Verdana" w:cs="宋体"/>
                <w:color w:val="auto"/>
                <w:kern w:val="0"/>
                <w:szCs w:val="27"/>
              </w:rPr>
            </w:pPr>
          </w:p>
        </w:tc>
      </w:tr>
    </w:tbl>
    <w:p>
      <w:pPr>
        <w:rPr>
          <w:rFonts w:hint="eastAsia" w:ascii="宋体" w:hAnsi="宋体" w:eastAsiaTheme="minorEastAsia"/>
          <w:color w:val="auto"/>
          <w:sz w:val="28"/>
          <w:szCs w:val="28"/>
          <w:lang w:val="en-US" w:eastAsia="zh-CN"/>
        </w:rPr>
      </w:pPr>
      <w:r>
        <w:rPr>
          <w:rFonts w:hint="eastAsia" w:ascii="宋体" w:hAnsi="宋体"/>
          <w:color w:val="auto"/>
          <w:sz w:val="28"/>
        </w:rPr>
        <w:t>注：请按学生学号顺序填写此表</w:t>
      </w:r>
      <w:r>
        <w:rPr>
          <w:rFonts w:hint="eastAsia" w:ascii="宋体" w:hAnsi="宋体"/>
          <w:color w:val="auto"/>
          <w:sz w:val="28"/>
          <w:lang w:eastAsia="zh-CN"/>
        </w:rPr>
        <w:t>，</w:t>
      </w:r>
      <w:r>
        <w:rPr>
          <w:rFonts w:hint="eastAsia" w:ascii="宋体" w:hAnsi="宋体"/>
          <w:color w:val="auto"/>
          <w:sz w:val="28"/>
          <w:lang w:val="en-US" w:eastAsia="zh-CN"/>
        </w:rPr>
        <w:t>一式三份，一份教务处，一份学工处，一份系留存。</w:t>
      </w:r>
    </w:p>
    <w:sectPr>
      <w:pgSz w:w="11906" w:h="16838"/>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YzhlMjM0MjU4MTcxNjBiMjc3OTQ5MThmNjZmOGQifQ=="/>
  </w:docVars>
  <w:rsids>
    <w:rsidRoot w:val="00000000"/>
    <w:rsid w:val="00EE768D"/>
    <w:rsid w:val="02B6411C"/>
    <w:rsid w:val="096863D8"/>
    <w:rsid w:val="0CEE31B2"/>
    <w:rsid w:val="16270A1F"/>
    <w:rsid w:val="1BBB478F"/>
    <w:rsid w:val="1CBB4E5D"/>
    <w:rsid w:val="1DD956C2"/>
    <w:rsid w:val="1E654F29"/>
    <w:rsid w:val="1FE31D23"/>
    <w:rsid w:val="203767E2"/>
    <w:rsid w:val="20FD1D13"/>
    <w:rsid w:val="22C500B9"/>
    <w:rsid w:val="23B27B5F"/>
    <w:rsid w:val="28C3509B"/>
    <w:rsid w:val="2ACF46A5"/>
    <w:rsid w:val="2FA02070"/>
    <w:rsid w:val="2FA96B3D"/>
    <w:rsid w:val="31B32A1B"/>
    <w:rsid w:val="31D9592F"/>
    <w:rsid w:val="393769E8"/>
    <w:rsid w:val="39AD0CE5"/>
    <w:rsid w:val="3B934A8F"/>
    <w:rsid w:val="3C9B62BA"/>
    <w:rsid w:val="3D021325"/>
    <w:rsid w:val="3D152005"/>
    <w:rsid w:val="3F786788"/>
    <w:rsid w:val="40233ABF"/>
    <w:rsid w:val="41721101"/>
    <w:rsid w:val="46015C21"/>
    <w:rsid w:val="4B987BAC"/>
    <w:rsid w:val="4E4751B5"/>
    <w:rsid w:val="586F7560"/>
    <w:rsid w:val="5A0536EA"/>
    <w:rsid w:val="5C540BE9"/>
    <w:rsid w:val="5C801D83"/>
    <w:rsid w:val="5D3060FA"/>
    <w:rsid w:val="62F43B2E"/>
    <w:rsid w:val="63C445EF"/>
    <w:rsid w:val="64FE1BCE"/>
    <w:rsid w:val="66020699"/>
    <w:rsid w:val="689414FE"/>
    <w:rsid w:val="69B14D6A"/>
    <w:rsid w:val="6C027255"/>
    <w:rsid w:val="6D7F740D"/>
    <w:rsid w:val="6F735175"/>
    <w:rsid w:val="700E1AF5"/>
    <w:rsid w:val="7476434F"/>
    <w:rsid w:val="763E247F"/>
    <w:rsid w:val="766E2B0A"/>
    <w:rsid w:val="76F649D0"/>
    <w:rsid w:val="7A3F57FC"/>
    <w:rsid w:val="7B18614D"/>
    <w:rsid w:val="7D4A280A"/>
    <w:rsid w:val="7F313C82"/>
    <w:rsid w:val="7F94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1767</Words>
  <Characters>1782</Characters>
  <Lines>0</Lines>
  <Paragraphs>0</Paragraphs>
  <TotalTime>143</TotalTime>
  <ScaleCrop>false</ScaleCrop>
  <LinksUpToDate>false</LinksUpToDate>
  <CharactersWithSpaces>1867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2024-06-17T08:25:00Z</dcterms:created>
  <dc:creator>110098</dc:creator>
  <cp:lastModifiedBy>110098</cp:lastModifiedBy>
  <cp:lastPrinted>2024-11-28T08:10:59Z</cp:lastPrinted>
  <dcterms:modified xsi:type="dcterms:W3CDTF">2024-11-28T08:11:39Z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CD79B07DE7684DF0AAFFA4DCFE9A23CA_13</vt:lpwstr>
  </property>
</Properties>
</file>