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0"/>
          <w:szCs w:val="30"/>
        </w:rPr>
      </w:pPr>
      <w:r>
        <w:rPr>
          <w:rFonts w:hint="eastAsia" w:ascii="黑体" w:hAnsi="黑体" w:eastAsia="黑体" w:cs="黑体"/>
          <w:sz w:val="30"/>
          <w:szCs w:val="30"/>
        </w:rPr>
        <w:t>承德应用技术职业学院</w:t>
      </w:r>
    </w:p>
    <w:p>
      <w:pPr>
        <w:jc w:val="center"/>
        <w:rPr>
          <w:rFonts w:hint="eastAsia" w:ascii="黑体" w:hAnsi="黑体" w:eastAsia="黑体" w:cs="黑体"/>
          <w:sz w:val="30"/>
          <w:szCs w:val="30"/>
        </w:rPr>
      </w:pPr>
      <w:r>
        <w:rPr>
          <w:rFonts w:hint="eastAsia" w:ascii="黑体" w:hAnsi="黑体" w:eastAsia="黑体" w:cs="黑体"/>
          <w:sz w:val="30"/>
          <w:szCs w:val="30"/>
        </w:rPr>
        <w:t>关于开展教学改革课程建设的通知</w:t>
      </w:r>
    </w:p>
    <w:p>
      <w:pPr>
        <w:adjustRightInd w:val="0"/>
        <w:snapToGrid w:val="0"/>
        <w:spacing w:line="300" w:lineRule="auto"/>
        <w:rPr>
          <w:sz w:val="24"/>
          <w:szCs w:val="24"/>
        </w:rPr>
      </w:pPr>
    </w:p>
    <w:p>
      <w:pPr>
        <w:adjustRightInd w:val="0"/>
        <w:snapToGrid w:val="0"/>
        <w:spacing w:line="300" w:lineRule="auto"/>
        <w:rPr>
          <w:rFonts w:hint="eastAsia" w:ascii="宋体" w:hAnsi="宋体" w:eastAsia="宋体" w:cs="宋体"/>
          <w:sz w:val="28"/>
          <w:szCs w:val="28"/>
        </w:rPr>
      </w:pPr>
      <w:r>
        <w:rPr>
          <w:rFonts w:hint="eastAsia" w:ascii="宋体" w:hAnsi="宋体" w:eastAsia="宋体" w:cs="宋体"/>
          <w:sz w:val="28"/>
          <w:szCs w:val="28"/>
        </w:rPr>
        <w:t>各系部：</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十四五”期间，学院将“推进专业建设，构建“1030”专业群布局，建设省级高水平专业群1个，省级高水平专业3-5个；加强课程建设，优化课程体系，建设国家、省、校级精品课20门；深化教学改革，初步形成“361”课堂教学模式”。经过近一年的努力，专业组群已经完成，课程体系基本成形，实训室建设稳步推进。下一阶段的工作中心是专业群内涵建设，以“六融”（融入岗位要求、融入技能大赛、融入1+x证书内容、融入课程思政、融入劳动教育、融入美育教育）为</w:t>
      </w:r>
      <w:r>
        <w:rPr>
          <w:rFonts w:hint="eastAsia" w:ascii="宋体" w:hAnsi="宋体" w:eastAsia="宋体" w:cs="宋体"/>
          <w:sz w:val="28"/>
          <w:szCs w:val="28"/>
          <w:lang w:val="en-US" w:eastAsia="zh-CN"/>
        </w:rPr>
        <w:t>专业课程建设</w:t>
      </w:r>
      <w:r>
        <w:rPr>
          <w:rFonts w:hint="eastAsia" w:ascii="宋体" w:hAnsi="宋体" w:eastAsia="宋体" w:cs="宋体"/>
          <w:sz w:val="28"/>
          <w:szCs w:val="28"/>
        </w:rPr>
        <w:t>指导思想，以</w:t>
      </w:r>
      <w:r>
        <w:rPr>
          <w:rFonts w:hint="eastAsia" w:ascii="宋体" w:hAnsi="宋体" w:eastAsia="宋体" w:cs="宋体"/>
          <w:sz w:val="28"/>
          <w:szCs w:val="28"/>
          <w:lang w:val="en-US" w:eastAsia="zh-CN"/>
        </w:rPr>
        <w:t>教学改革</w:t>
      </w:r>
      <w:r>
        <w:rPr>
          <w:rFonts w:hint="eastAsia" w:ascii="宋体" w:hAnsi="宋体" w:eastAsia="宋体" w:cs="宋体"/>
          <w:sz w:val="28"/>
          <w:szCs w:val="28"/>
        </w:rPr>
        <w:t>为抓手，全面提升教师教学素质和服务能力，真正把“双高计划”和提质培优项目建设（2020-2023）落到实处。</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一、具体任务</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以专业（学科）为单位开展全方位的教学设计工作，解构原教材内容分解出知识点、技能点、思政点，按照培养能力的目标，重构知识点、技能点、思政点，结合“六融”元素，体现行动导向，体现工学结合一体化、工作过程系统化的教学思想，课程体现形式为学习领域、项目任务、教学案例、学习模块等，形成校本课程教学方案。</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2.在形成的校本课程教学方案基础上</w:t>
      </w:r>
      <w:r>
        <w:rPr>
          <w:rFonts w:hint="eastAsia" w:ascii="宋体" w:hAnsi="宋体" w:eastAsia="宋体" w:cs="宋体"/>
          <w:sz w:val="28"/>
          <w:szCs w:val="28"/>
        </w:rPr>
        <w:t>开发活页（指导书册）式教材</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3.以校本课程教学方案为基本逻辑线索</w:t>
      </w:r>
      <w:r>
        <w:rPr>
          <w:rFonts w:hint="eastAsia" w:ascii="宋体" w:hAnsi="宋体" w:eastAsia="宋体" w:cs="宋体"/>
          <w:sz w:val="28"/>
          <w:szCs w:val="28"/>
        </w:rPr>
        <w:t>建设在线开放课程</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4.以校本课程教学方案为依据</w:t>
      </w:r>
      <w:r>
        <w:rPr>
          <w:rFonts w:hint="eastAsia" w:ascii="宋体" w:hAnsi="宋体" w:eastAsia="宋体" w:cs="宋体"/>
          <w:sz w:val="28"/>
          <w:szCs w:val="28"/>
        </w:rPr>
        <w:t>建设专业群教学资源库</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5.推荐遴选典型示范校本设计课程及优秀教学案例</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二、工作</w:t>
      </w:r>
      <w:r>
        <w:rPr>
          <w:rFonts w:hint="eastAsia" w:ascii="宋体" w:hAnsi="宋体" w:eastAsia="宋体" w:cs="宋体"/>
          <w:sz w:val="28"/>
          <w:szCs w:val="28"/>
        </w:rPr>
        <w:t>要求</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1.以专业（学科）牵头，</w:t>
      </w:r>
      <w:r>
        <w:rPr>
          <w:rFonts w:hint="eastAsia" w:ascii="宋体" w:hAnsi="宋体" w:eastAsia="宋体" w:cs="宋体"/>
          <w:sz w:val="28"/>
          <w:szCs w:val="28"/>
        </w:rPr>
        <w:t>以专业群为单位，做好群内各专业间统筹协调，</w:t>
      </w:r>
      <w:r>
        <w:rPr>
          <w:rFonts w:hint="eastAsia" w:ascii="宋体" w:hAnsi="宋体" w:eastAsia="宋体" w:cs="宋体"/>
          <w:sz w:val="28"/>
          <w:szCs w:val="28"/>
          <w:lang w:val="en-US" w:eastAsia="zh-CN"/>
        </w:rPr>
        <w:t>开发出本学科的校本课程教学方案</w:t>
      </w:r>
      <w:r>
        <w:rPr>
          <w:rFonts w:hint="eastAsia" w:ascii="宋体" w:hAnsi="宋体" w:eastAsia="宋体" w:cs="宋体"/>
          <w:sz w:val="28"/>
          <w:szCs w:val="28"/>
        </w:rPr>
        <w:t>；</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活页（指导书册）教材开发，要立足专业现有实训条件和企业需求，依据课</w:t>
      </w:r>
      <w:bookmarkStart w:id="0" w:name="_GoBack"/>
      <w:bookmarkEnd w:id="0"/>
      <w:r>
        <w:rPr>
          <w:rFonts w:hint="eastAsia" w:ascii="宋体" w:hAnsi="宋体" w:eastAsia="宋体" w:cs="宋体"/>
          <w:sz w:val="28"/>
          <w:szCs w:val="28"/>
        </w:rPr>
        <w:t>程标准，校企共同开发工作项目；</w:t>
      </w:r>
    </w:p>
    <w:p>
      <w:pPr>
        <w:adjustRightInd w:val="0"/>
        <w:snapToGrid w:val="0"/>
        <w:spacing w:line="30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eastAsia="zh-CN"/>
        </w:rPr>
        <w:t>.</w:t>
      </w:r>
      <w:r>
        <w:rPr>
          <w:rFonts w:hint="eastAsia" w:ascii="宋体" w:hAnsi="宋体" w:eastAsia="宋体" w:cs="宋体"/>
          <w:sz w:val="28"/>
          <w:szCs w:val="28"/>
        </w:rPr>
        <w:t>在线开放课程建设，以文化基础课、专业群基础共享课为主，</w:t>
      </w:r>
      <w:r>
        <w:rPr>
          <w:rFonts w:hint="eastAsia" w:ascii="宋体" w:hAnsi="宋体" w:eastAsia="宋体" w:cs="宋体"/>
          <w:sz w:val="28"/>
          <w:szCs w:val="28"/>
          <w:lang w:val="en-US" w:eastAsia="zh-CN"/>
        </w:rPr>
        <w:t>跨系部</w:t>
      </w:r>
      <w:r>
        <w:rPr>
          <w:rFonts w:hint="eastAsia" w:ascii="宋体" w:hAnsi="宋体" w:eastAsia="宋体" w:cs="宋体"/>
          <w:sz w:val="28"/>
          <w:szCs w:val="28"/>
        </w:rPr>
        <w:t>组建</w:t>
      </w:r>
      <w:r>
        <w:rPr>
          <w:rFonts w:hint="eastAsia" w:ascii="宋体" w:hAnsi="宋体" w:eastAsia="宋体" w:cs="宋体"/>
          <w:sz w:val="28"/>
          <w:szCs w:val="28"/>
          <w:lang w:val="en-US" w:eastAsia="zh-CN"/>
        </w:rPr>
        <w:t>课程</w:t>
      </w:r>
      <w:r>
        <w:rPr>
          <w:rFonts w:hint="eastAsia" w:ascii="宋体" w:hAnsi="宋体" w:eastAsia="宋体" w:cs="宋体"/>
          <w:sz w:val="28"/>
          <w:szCs w:val="28"/>
        </w:rPr>
        <w:t>建设团队，最大限度实现群间共享；</w:t>
      </w:r>
    </w:p>
    <w:p>
      <w:pPr>
        <w:adjustRightInd w:val="0"/>
        <w:snapToGrid w:val="0"/>
        <w:spacing w:line="30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rPr>
        <w:t>教学资源库建设，建议在</w:t>
      </w:r>
      <w:r>
        <w:rPr>
          <w:rFonts w:hint="eastAsia" w:ascii="宋体" w:hAnsi="宋体" w:eastAsia="宋体" w:cs="宋体"/>
          <w:sz w:val="28"/>
          <w:szCs w:val="28"/>
          <w:lang w:val="en-US" w:eastAsia="zh-CN"/>
        </w:rPr>
        <w:t>校本课程教学方案、</w:t>
      </w:r>
      <w:r>
        <w:rPr>
          <w:rFonts w:hint="eastAsia" w:ascii="宋体" w:hAnsi="宋体" w:eastAsia="宋体" w:cs="宋体"/>
          <w:sz w:val="28"/>
          <w:szCs w:val="28"/>
        </w:rPr>
        <w:t>活页教材、在线开放课程建设的基础上，梳理课程所需知识点、技能点、思政点，开展碎片化教学资源、教学案例和企业案例建设</w:t>
      </w:r>
      <w:r>
        <w:rPr>
          <w:rFonts w:hint="eastAsia" w:ascii="宋体" w:hAnsi="宋体" w:eastAsia="宋体" w:cs="宋体"/>
          <w:sz w:val="28"/>
          <w:szCs w:val="28"/>
          <w:lang w:val="en-US" w:eastAsia="zh-CN"/>
        </w:rPr>
        <w:t>工作</w:t>
      </w:r>
      <w:r>
        <w:rPr>
          <w:rFonts w:hint="eastAsia" w:ascii="宋体" w:hAnsi="宋体" w:eastAsia="宋体" w:cs="宋体"/>
          <w:sz w:val="28"/>
          <w:szCs w:val="28"/>
          <w:lang w:eastAsia="zh-CN"/>
        </w:rPr>
        <w:t>。</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5.申报时间：10月15日前，申报书一式两份连同电子版一并交教务处。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both"/>
        <w:rPr>
          <w:rFonts w:hint="eastAsia" w:ascii="宋体" w:hAnsi="宋体" w:eastAsia="宋体" w:cs="宋体"/>
          <w:b/>
          <w:bCs/>
          <w:i w:val="0"/>
          <w:iCs w:val="0"/>
          <w:caps w:val="0"/>
          <w:color w:val="auto"/>
          <w:spacing w:val="0"/>
          <w:kern w:val="0"/>
          <w:sz w:val="28"/>
          <w:szCs w:val="28"/>
          <w:shd w:val="clear" w:fill="FFFFFF"/>
          <w:lang w:val="en-US" w:eastAsia="zh-CN" w:bidi="ar"/>
        </w:rPr>
      </w:pPr>
    </w:p>
    <w:p>
      <w:pPr>
        <w:jc w:val="center"/>
        <w:rPr>
          <w:rFonts w:hint="eastAsia" w:ascii="宋体" w:hAnsi="宋体" w:eastAsia="宋体" w:cs="宋体"/>
          <w:sz w:val="28"/>
          <w:szCs w:val="28"/>
          <w:lang w:val="en-US" w:eastAsia="zh-CN"/>
        </w:rPr>
      </w:pPr>
      <w:r>
        <w:rPr>
          <w:rFonts w:hint="eastAsia" w:ascii="宋体" w:hAnsi="宋体" w:eastAsia="宋体" w:cs="宋体"/>
          <w:b/>
          <w:bCs/>
          <w:i w:val="0"/>
          <w:iCs w:val="0"/>
          <w:caps w:val="0"/>
          <w:color w:val="auto"/>
          <w:spacing w:val="0"/>
          <w:kern w:val="0"/>
          <w:sz w:val="28"/>
          <w:szCs w:val="28"/>
          <w:shd w:val="clear" w:fill="FFFFFF"/>
          <w:lang w:val="en-US" w:eastAsia="zh-CN" w:bidi="ar"/>
        </w:rPr>
        <w:t xml:space="preserve">                                </w:t>
      </w:r>
      <w:r>
        <w:rPr>
          <w:rFonts w:hint="eastAsia" w:ascii="宋体" w:hAnsi="宋体" w:eastAsia="宋体" w:cs="宋体"/>
          <w:sz w:val="28"/>
          <w:szCs w:val="28"/>
          <w:lang w:val="en-US" w:eastAsia="zh-CN"/>
        </w:rPr>
        <w:t>教务处</w:t>
      </w:r>
    </w:p>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2021年9月22日</w:t>
      </w:r>
    </w:p>
    <w:p>
      <w:pPr>
        <w:adjustRightInd w:val="0"/>
        <w:snapToGrid w:val="0"/>
        <w:spacing w:line="300" w:lineRule="auto"/>
        <w:rPr>
          <w:rFonts w:hint="eastAsia" w:ascii="宋体" w:hAnsi="宋体" w:eastAsia="宋体" w:cs="宋体"/>
          <w:sz w:val="28"/>
          <w:szCs w:val="28"/>
          <w:lang w:val="en-US" w:eastAsia="zh-CN"/>
        </w:rPr>
      </w:pPr>
    </w:p>
    <w:p>
      <w:pPr>
        <w:adjustRightInd w:val="0"/>
        <w:snapToGrid w:val="0"/>
        <w:spacing w:line="30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1、关于印发《河北省推进职业教育数字教学资源建设方案》的通知</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2、承德应用技术职业学院校企双元合作开发职业教育规划教材实施方案</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3、承德应用技术职业学院学院精品在线开放课程建设方案</w:t>
      </w:r>
    </w:p>
    <w:p>
      <w:pPr>
        <w:adjustRightInd w:val="0"/>
        <w:snapToGrid w:val="0"/>
        <w:spacing w:line="30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4、河北省职业教育数字教学资源建设标准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both"/>
        <w:rPr>
          <w:rFonts w:hint="eastAsia" w:ascii="宋体" w:hAnsi="宋体" w:eastAsia="宋体" w:cs="宋体"/>
          <w:b w:val="0"/>
          <w:bCs w:val="0"/>
          <w:i w:val="0"/>
          <w:iCs w:val="0"/>
          <w:caps w:val="0"/>
          <w:color w:val="auto"/>
          <w:spacing w:val="0"/>
          <w:kern w:val="0"/>
          <w:sz w:val="28"/>
          <w:szCs w:val="28"/>
          <w:shd w:val="clear" w:fill="FFFFFF"/>
          <w:lang w:val="en-US" w:eastAsia="zh-CN" w:bidi="ar"/>
        </w:rPr>
      </w:pPr>
    </w:p>
    <w:p>
      <w:pPr>
        <w:adjustRightInd w:val="0"/>
        <w:snapToGrid w:val="0"/>
        <w:spacing w:line="300" w:lineRule="auto"/>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30"/>
    <w:rsid w:val="001132DB"/>
    <w:rsid w:val="001808F4"/>
    <w:rsid w:val="004F3A64"/>
    <w:rsid w:val="00567FF8"/>
    <w:rsid w:val="00597A1F"/>
    <w:rsid w:val="00604D96"/>
    <w:rsid w:val="00861030"/>
    <w:rsid w:val="00B422CE"/>
    <w:rsid w:val="00BE02C0"/>
    <w:rsid w:val="00C17F4F"/>
    <w:rsid w:val="00FD4AD1"/>
    <w:rsid w:val="058145F3"/>
    <w:rsid w:val="069966B9"/>
    <w:rsid w:val="078C4BFF"/>
    <w:rsid w:val="188F5F0C"/>
    <w:rsid w:val="262E7987"/>
    <w:rsid w:val="33C9522E"/>
    <w:rsid w:val="34967B53"/>
    <w:rsid w:val="38E832DF"/>
    <w:rsid w:val="3CC80073"/>
    <w:rsid w:val="3FF64304"/>
    <w:rsid w:val="4930330A"/>
    <w:rsid w:val="4E2E2A3D"/>
    <w:rsid w:val="541C6C9F"/>
    <w:rsid w:val="591708A3"/>
    <w:rsid w:val="5B786836"/>
    <w:rsid w:val="60CA7624"/>
    <w:rsid w:val="62075948"/>
    <w:rsid w:val="62E65C9F"/>
    <w:rsid w:val="667B3EFD"/>
    <w:rsid w:val="670D5DEA"/>
    <w:rsid w:val="6E1211BA"/>
    <w:rsid w:val="7C383ACF"/>
    <w:rsid w:val="7EF7259B"/>
    <w:rsid w:val="7F304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uiPriority w:val="0"/>
    <w:pPr>
      <w:widowControl/>
      <w:spacing w:before="100" w:beforeAutospacing="1" w:after="100" w:afterAutospacing="1"/>
      <w:jc w:val="left"/>
    </w:pPr>
    <w:rPr>
      <w:rFonts w:ascii="宋体" w:hAnsi="宋体"/>
      <w:kern w:val="0"/>
      <w:sz w:val="24"/>
    </w:r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 w:type="paragraph" w:customStyle="1" w:styleId="10">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694</Words>
  <Characters>726</Characters>
  <Lines>4</Lines>
  <Paragraphs>1</Paragraphs>
  <TotalTime>1</TotalTime>
  <ScaleCrop>false</ScaleCrop>
  <LinksUpToDate>false</LinksUpToDate>
  <CharactersWithSpaces>790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2021-09-21T01:54:00Z</dcterms:created>
  <dc:creator>xyn</dc:creator>
  <cp:lastModifiedBy>宁静致远</cp:lastModifiedBy>
  <dcterms:modified xsi:type="dcterms:W3CDTF">2021-10-07T01:50:01Z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655FC1D8248047218824A22000DBD888</vt:lpwstr>
  </property>
</Properties>
</file>