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0E2" w:rsidRPr="00DB1A1E" w:rsidRDefault="009301B6" w:rsidP="00DB1A1E">
      <w:pPr>
        <w:pStyle w:val="a7"/>
        <w:adjustRightInd w:val="0"/>
        <w:snapToGrid w:val="0"/>
        <w:jc w:val="center"/>
        <w:rPr>
          <w:rFonts w:asciiTheme="majorEastAsia" w:eastAsiaTheme="majorEastAsia" w:hAnsiTheme="majorEastAsia"/>
          <w:b/>
          <w:color w:val="000000" w:themeColor="text1"/>
          <w:sz w:val="44"/>
          <w:szCs w:val="44"/>
        </w:rPr>
      </w:pPr>
      <w:bookmarkStart w:id="0" w:name="_Toc24612827"/>
      <w:bookmarkStart w:id="1" w:name="_Toc24612869"/>
      <w:bookmarkStart w:id="2" w:name="_Toc24620798"/>
      <w:r>
        <w:rPr>
          <w:rFonts w:asciiTheme="majorEastAsia" w:eastAsiaTheme="majorEastAsia" w:hAnsiTheme="majorEastAsia" w:hint="eastAsia"/>
          <w:b/>
          <w:color w:val="000000" w:themeColor="text1"/>
          <w:sz w:val="44"/>
          <w:szCs w:val="44"/>
        </w:rPr>
        <w:t>承德应用技术职业学院学生操行评定细则</w:t>
      </w:r>
      <w:bookmarkEnd w:id="0"/>
      <w:bookmarkEnd w:id="1"/>
      <w:bookmarkEnd w:id="2"/>
    </w:p>
    <w:p w:rsidR="006A30E2" w:rsidRPr="00DB1A1E" w:rsidRDefault="006A30E2">
      <w:pPr>
        <w:pStyle w:val="a7"/>
        <w:adjustRightInd w:val="0"/>
        <w:snapToGrid w:val="0"/>
        <w:jc w:val="center"/>
        <w:rPr>
          <w:rFonts w:asciiTheme="majorEastAsia" w:eastAsiaTheme="majorEastAsia" w:hAnsiTheme="majorEastAsia"/>
          <w:b/>
          <w:color w:val="000000" w:themeColor="text1"/>
          <w:sz w:val="44"/>
          <w:szCs w:val="44"/>
        </w:rPr>
      </w:pPr>
      <w:bookmarkStart w:id="3" w:name="_GoBack"/>
      <w:bookmarkEnd w:id="3"/>
    </w:p>
    <w:p w:rsidR="006A30E2" w:rsidRDefault="009301B6">
      <w:pPr>
        <w:adjustRightInd w:val="0"/>
        <w:snapToGrid w:val="0"/>
        <w:spacing w:before="240"/>
        <w:ind w:firstLineChars="1000" w:firstLine="3200"/>
        <w:rPr>
          <w:rFonts w:ascii="黑体" w:eastAsia="黑体" w:hAnsi="黑体"/>
          <w:bCs/>
          <w:color w:val="000000" w:themeColor="text1"/>
          <w:sz w:val="32"/>
          <w:szCs w:val="32"/>
        </w:rPr>
      </w:pPr>
      <w:r>
        <w:rPr>
          <w:rFonts w:ascii="黑体" w:eastAsia="黑体" w:hAnsi="黑体" w:hint="eastAsia"/>
          <w:bCs/>
          <w:color w:val="000000" w:themeColor="text1"/>
          <w:sz w:val="32"/>
          <w:szCs w:val="32"/>
        </w:rPr>
        <w:t>第一章  总 则</w:t>
      </w:r>
    </w:p>
    <w:p w:rsidR="006A30E2" w:rsidRDefault="009301B6">
      <w:pPr>
        <w:widowControl/>
        <w:adjustRightInd w:val="0"/>
        <w:snapToGrid w:val="0"/>
        <w:ind w:firstLineChars="200" w:firstLine="643"/>
        <w:jc w:val="left"/>
        <w:rPr>
          <w:rFonts w:ascii="仿宋" w:eastAsia="仿宋" w:hAnsi="仿宋"/>
          <w:color w:val="000000" w:themeColor="text1"/>
          <w:sz w:val="32"/>
          <w:szCs w:val="32"/>
        </w:rPr>
      </w:pPr>
      <w:r>
        <w:rPr>
          <w:rFonts w:ascii="仿宋" w:eastAsia="仿宋" w:hAnsi="仿宋" w:hint="eastAsia"/>
          <w:b/>
          <w:bCs/>
          <w:color w:val="000000" w:themeColor="text1"/>
          <w:sz w:val="32"/>
          <w:szCs w:val="32"/>
        </w:rPr>
        <w:t xml:space="preserve">第一条 </w:t>
      </w:r>
      <w:r>
        <w:rPr>
          <w:rFonts w:ascii="仿宋" w:eastAsia="仿宋" w:hAnsi="仿宋" w:hint="eastAsia"/>
          <w:color w:val="000000" w:themeColor="text1"/>
          <w:sz w:val="32"/>
          <w:szCs w:val="32"/>
        </w:rPr>
        <w:t>操行评定以《高等学校学生行为准则》为标准，以学生本人的行为表现为依据，实行量化考核。</w:t>
      </w:r>
    </w:p>
    <w:p w:rsidR="006A30E2" w:rsidRDefault="009301B6">
      <w:pPr>
        <w:widowControl/>
        <w:adjustRightInd w:val="0"/>
        <w:snapToGrid w:val="0"/>
        <w:ind w:firstLineChars="200" w:firstLine="643"/>
        <w:jc w:val="left"/>
        <w:rPr>
          <w:rFonts w:ascii="仿宋" w:eastAsia="仿宋" w:hAnsi="仿宋"/>
          <w:color w:val="000000" w:themeColor="text1"/>
          <w:sz w:val="32"/>
          <w:szCs w:val="32"/>
        </w:rPr>
      </w:pPr>
      <w:r>
        <w:rPr>
          <w:rFonts w:ascii="仿宋" w:eastAsia="仿宋" w:hAnsi="仿宋" w:hint="eastAsia"/>
          <w:b/>
          <w:bCs/>
          <w:color w:val="000000" w:themeColor="text1"/>
          <w:sz w:val="32"/>
          <w:szCs w:val="32"/>
        </w:rPr>
        <w:t>第二条</w:t>
      </w:r>
      <w:r>
        <w:rPr>
          <w:rFonts w:ascii="仿宋" w:eastAsia="仿宋" w:hAnsi="仿宋" w:hint="eastAsia"/>
          <w:color w:val="000000" w:themeColor="text1"/>
          <w:sz w:val="32"/>
          <w:szCs w:val="32"/>
        </w:rPr>
        <w:t>学生在校期间三年操行总积分为</w:t>
      </w:r>
      <w:r>
        <w:rPr>
          <w:rFonts w:ascii="仿宋" w:eastAsia="仿宋" w:hAnsi="仿宋"/>
          <w:color w:val="000000" w:themeColor="text1"/>
          <w:sz w:val="32"/>
          <w:szCs w:val="32"/>
        </w:rPr>
        <w:t>600分，每学年200分，每学期100分，采取增减分的办法进行，一学期统计汇总一次。</w:t>
      </w:r>
    </w:p>
    <w:p w:rsidR="006A30E2" w:rsidRDefault="009301B6">
      <w:pPr>
        <w:widowControl/>
        <w:adjustRightInd w:val="0"/>
        <w:snapToGrid w:val="0"/>
        <w:ind w:firstLineChars="200" w:firstLine="643"/>
        <w:jc w:val="left"/>
        <w:rPr>
          <w:rFonts w:ascii="仿宋" w:eastAsia="仿宋" w:hAnsi="仿宋"/>
          <w:color w:val="000000" w:themeColor="text1"/>
          <w:sz w:val="32"/>
          <w:szCs w:val="32"/>
        </w:rPr>
      </w:pPr>
      <w:r>
        <w:rPr>
          <w:rFonts w:ascii="仿宋" w:eastAsia="仿宋" w:hAnsi="仿宋" w:hint="eastAsia"/>
          <w:b/>
          <w:bCs/>
          <w:color w:val="000000" w:themeColor="text1"/>
          <w:sz w:val="32"/>
          <w:szCs w:val="32"/>
        </w:rPr>
        <w:t>第三条</w:t>
      </w:r>
      <w:r>
        <w:rPr>
          <w:rFonts w:ascii="仿宋" w:eastAsia="仿宋" w:hAnsi="仿宋" w:hint="eastAsia"/>
          <w:color w:val="000000" w:themeColor="text1"/>
          <w:sz w:val="32"/>
          <w:szCs w:val="32"/>
        </w:rPr>
        <w:t>学生操行评定为四级制：优秀、良好、</w:t>
      </w:r>
      <w:r w:rsidRPr="00605909">
        <w:rPr>
          <w:rFonts w:ascii="仿宋" w:eastAsia="仿宋" w:hAnsi="仿宋" w:hint="eastAsia"/>
          <w:color w:val="000000" w:themeColor="text1"/>
          <w:sz w:val="32"/>
          <w:szCs w:val="32"/>
        </w:rPr>
        <w:t>合格、不合格</w:t>
      </w:r>
      <w:r>
        <w:rPr>
          <w:rFonts w:ascii="仿宋" w:eastAsia="仿宋" w:hAnsi="仿宋" w:hint="eastAsia"/>
          <w:color w:val="000000" w:themeColor="text1"/>
          <w:sz w:val="32"/>
          <w:szCs w:val="32"/>
        </w:rPr>
        <w:t>。每学期学生操行积分总分在90分（含90分）以上者为优秀，总分在75分至89分者为“良好”，总分在60分至74分者为“合格”，总分在60分以下者为“不合格”。学生操行积分最高不超过120分。</w:t>
      </w:r>
    </w:p>
    <w:p w:rsidR="006A30E2" w:rsidRDefault="009301B6">
      <w:pPr>
        <w:widowControl/>
        <w:adjustRightInd w:val="0"/>
        <w:snapToGrid w:val="0"/>
        <w:ind w:firstLineChars="200" w:firstLine="643"/>
        <w:jc w:val="left"/>
        <w:rPr>
          <w:rFonts w:ascii="仿宋" w:eastAsia="仿宋" w:hAnsi="仿宋"/>
          <w:color w:val="000000" w:themeColor="text1"/>
          <w:sz w:val="32"/>
          <w:szCs w:val="32"/>
        </w:rPr>
      </w:pPr>
      <w:r>
        <w:rPr>
          <w:rFonts w:ascii="仿宋" w:eastAsia="仿宋" w:hAnsi="仿宋" w:hint="eastAsia"/>
          <w:b/>
          <w:bCs/>
          <w:color w:val="000000" w:themeColor="text1"/>
          <w:sz w:val="32"/>
          <w:szCs w:val="32"/>
        </w:rPr>
        <w:t>第四条</w:t>
      </w:r>
      <w:r>
        <w:rPr>
          <w:rFonts w:ascii="仿宋" w:eastAsia="仿宋" w:hAnsi="仿宋" w:hint="eastAsia"/>
          <w:color w:val="000000" w:themeColor="text1"/>
          <w:sz w:val="32"/>
          <w:szCs w:val="32"/>
        </w:rPr>
        <w:t>对所有学生严重违纪和违法行为由学院根据校规校纪做出的处理的效力优于操行积分条例规定处理的效力。</w:t>
      </w:r>
    </w:p>
    <w:p w:rsidR="006A30E2" w:rsidRDefault="009301B6">
      <w:pPr>
        <w:widowControl/>
        <w:adjustRightInd w:val="0"/>
        <w:snapToGrid w:val="0"/>
        <w:spacing w:before="240"/>
        <w:ind w:firstLineChars="200" w:firstLine="640"/>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第二章  操行评定办法</w:t>
      </w:r>
    </w:p>
    <w:p w:rsidR="006A30E2" w:rsidRDefault="009301B6">
      <w:pPr>
        <w:widowControl/>
        <w:adjustRightInd w:val="0"/>
        <w:snapToGrid w:val="0"/>
        <w:ind w:firstLineChars="200" w:firstLine="643"/>
        <w:jc w:val="left"/>
        <w:rPr>
          <w:rFonts w:ascii="仿宋" w:eastAsia="仿宋" w:hAnsi="仿宋"/>
          <w:color w:val="000000" w:themeColor="text1"/>
          <w:sz w:val="32"/>
          <w:szCs w:val="32"/>
        </w:rPr>
      </w:pPr>
      <w:r>
        <w:rPr>
          <w:rFonts w:ascii="仿宋" w:eastAsia="仿宋" w:hAnsi="仿宋" w:hint="eastAsia"/>
          <w:b/>
          <w:bCs/>
          <w:color w:val="000000" w:themeColor="text1"/>
          <w:sz w:val="32"/>
          <w:szCs w:val="32"/>
        </w:rPr>
        <w:t xml:space="preserve">第五条 </w:t>
      </w:r>
      <w:r>
        <w:rPr>
          <w:rFonts w:ascii="仿宋" w:eastAsia="仿宋" w:hAnsi="仿宋" w:hint="eastAsia"/>
          <w:color w:val="000000" w:themeColor="text1"/>
          <w:sz w:val="32"/>
          <w:szCs w:val="32"/>
        </w:rPr>
        <w:t>操行评定操作办法。</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1．操行评定在系党总支副书记主持下进行，期末前一周，由辅导员、班主任组织以班级为单位进行评定，包括同学间互评，班级代表评议，辅导员、班主任评定并结合平时操行积分的方法进行考评。同学间互</w:t>
      </w:r>
      <w:proofErr w:type="gramStart"/>
      <w:r>
        <w:rPr>
          <w:rFonts w:ascii="仿宋" w:eastAsia="仿宋" w:hAnsi="仿宋" w:hint="eastAsia"/>
          <w:color w:val="000000" w:themeColor="text1"/>
          <w:sz w:val="32"/>
          <w:szCs w:val="32"/>
        </w:rPr>
        <w:t>评分占</w:t>
      </w:r>
      <w:proofErr w:type="gramEnd"/>
      <w:r>
        <w:rPr>
          <w:rFonts w:ascii="仿宋" w:eastAsia="仿宋" w:hAnsi="仿宋" w:hint="eastAsia"/>
          <w:color w:val="000000" w:themeColor="text1"/>
          <w:sz w:val="32"/>
          <w:szCs w:val="32"/>
        </w:rPr>
        <w:t>总分10%，班级代表</w:t>
      </w:r>
      <w:proofErr w:type="gramStart"/>
      <w:r>
        <w:rPr>
          <w:rFonts w:ascii="仿宋" w:eastAsia="仿宋" w:hAnsi="仿宋" w:hint="eastAsia"/>
          <w:color w:val="000000" w:themeColor="text1"/>
          <w:sz w:val="32"/>
          <w:szCs w:val="32"/>
        </w:rPr>
        <w:t>评议占</w:t>
      </w:r>
      <w:proofErr w:type="gramEnd"/>
      <w:r>
        <w:rPr>
          <w:rFonts w:ascii="仿宋" w:eastAsia="仿宋" w:hAnsi="仿宋" w:hint="eastAsia"/>
          <w:color w:val="000000" w:themeColor="text1"/>
          <w:sz w:val="32"/>
          <w:szCs w:val="32"/>
        </w:rPr>
        <w:t>总分10%，辅导员、班主任</w:t>
      </w:r>
      <w:proofErr w:type="gramStart"/>
      <w:r>
        <w:rPr>
          <w:rFonts w:ascii="仿宋" w:eastAsia="仿宋" w:hAnsi="仿宋" w:hint="eastAsia"/>
          <w:color w:val="000000" w:themeColor="text1"/>
          <w:sz w:val="32"/>
          <w:szCs w:val="32"/>
        </w:rPr>
        <w:t>评分占</w:t>
      </w:r>
      <w:proofErr w:type="gramEnd"/>
      <w:r>
        <w:rPr>
          <w:rFonts w:ascii="仿宋" w:eastAsia="仿宋" w:hAnsi="仿宋" w:hint="eastAsia"/>
          <w:color w:val="000000" w:themeColor="text1"/>
          <w:sz w:val="32"/>
          <w:szCs w:val="32"/>
        </w:rPr>
        <w:t>总分30%，平时积分占50%。</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2．同学间互评。全班参加，每个同学分别给其他同学打分，进行民意测评，全班同学的打分，去掉最低分和最高分，取全班平均分数作该此项积分。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3． 辅导员、班主任评定。辅导员每学期末要对学生的操行评定做出评定，做到公正、公开、公平。</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4．操行评定每学期一次，两学期平均成绩为该生学年成绩。</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5．同学间互评，班级代表评议，辅导员评定参照《高等学校学生行为准则》并结合学生平时日常表现情况。</w:t>
      </w:r>
    </w:p>
    <w:p w:rsidR="006A30E2" w:rsidRDefault="009301B6">
      <w:pPr>
        <w:widowControl/>
        <w:adjustRightInd w:val="0"/>
        <w:snapToGrid w:val="0"/>
        <w:ind w:firstLineChars="200" w:firstLine="643"/>
        <w:jc w:val="left"/>
        <w:rPr>
          <w:rFonts w:ascii="仿宋" w:eastAsia="仿宋" w:hAnsi="仿宋"/>
          <w:color w:val="000000" w:themeColor="text1"/>
          <w:sz w:val="32"/>
          <w:szCs w:val="32"/>
        </w:rPr>
      </w:pPr>
      <w:r>
        <w:rPr>
          <w:rFonts w:ascii="仿宋" w:eastAsia="仿宋" w:hAnsi="仿宋" w:hint="eastAsia"/>
          <w:b/>
          <w:bCs/>
          <w:color w:val="000000" w:themeColor="text1"/>
          <w:sz w:val="32"/>
          <w:szCs w:val="32"/>
        </w:rPr>
        <w:t>第六条</w:t>
      </w:r>
      <w:r w:rsidR="00E471E8">
        <w:rPr>
          <w:rFonts w:ascii="仿宋" w:eastAsia="仿宋" w:hAnsi="仿宋" w:hint="eastAsia"/>
          <w:b/>
          <w:bCs/>
          <w:color w:val="000000" w:themeColor="text1"/>
          <w:sz w:val="32"/>
          <w:szCs w:val="32"/>
        </w:rPr>
        <w:t xml:space="preserve"> </w:t>
      </w:r>
      <w:r>
        <w:rPr>
          <w:rFonts w:ascii="仿宋" w:eastAsia="仿宋" w:hAnsi="仿宋" w:hint="eastAsia"/>
          <w:color w:val="000000" w:themeColor="text1"/>
          <w:sz w:val="32"/>
          <w:szCs w:val="32"/>
        </w:rPr>
        <w:t>加减分条件。</w:t>
      </w:r>
    </w:p>
    <w:p w:rsidR="006A30E2" w:rsidRDefault="009301B6" w:rsidP="00150BF5">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（一）奖励加分：</w:t>
      </w:r>
      <w:r w:rsidR="00C177D2">
        <w:rPr>
          <w:rFonts w:ascii="仿宋" w:eastAsia="仿宋" w:hAnsi="仿宋" w:hint="eastAsia"/>
          <w:color w:val="000000" w:themeColor="text1"/>
          <w:sz w:val="32"/>
          <w:szCs w:val="32"/>
        </w:rPr>
        <w:t>学院</w:t>
      </w:r>
      <w:r>
        <w:rPr>
          <w:rFonts w:ascii="仿宋" w:eastAsia="仿宋" w:hAnsi="仿宋" w:hint="eastAsia"/>
          <w:color w:val="000000" w:themeColor="text1"/>
          <w:sz w:val="32"/>
          <w:szCs w:val="32"/>
        </w:rPr>
        <w:t>通报表扬每项加2分</w:t>
      </w:r>
      <w:r w:rsidR="00C177D2">
        <w:rPr>
          <w:rFonts w:ascii="仿宋" w:eastAsia="仿宋" w:hAnsi="仿宋" w:hint="eastAsia"/>
          <w:color w:val="000000" w:themeColor="text1"/>
          <w:sz w:val="32"/>
          <w:szCs w:val="32"/>
        </w:rPr>
        <w:t>，</w:t>
      </w:r>
      <w:proofErr w:type="gramStart"/>
      <w:r w:rsidR="00C177D2">
        <w:rPr>
          <w:rFonts w:ascii="仿宋" w:eastAsia="仿宋" w:hAnsi="仿宋" w:hint="eastAsia"/>
          <w:color w:val="000000" w:themeColor="text1"/>
          <w:sz w:val="32"/>
          <w:szCs w:val="32"/>
        </w:rPr>
        <w:t>系部通报</w:t>
      </w:r>
      <w:proofErr w:type="gramEnd"/>
      <w:r w:rsidR="00C177D2">
        <w:rPr>
          <w:rFonts w:ascii="仿宋" w:eastAsia="仿宋" w:hAnsi="仿宋" w:hint="eastAsia"/>
          <w:color w:val="000000" w:themeColor="text1"/>
          <w:sz w:val="32"/>
          <w:szCs w:val="32"/>
        </w:rPr>
        <w:t>表扬每项加1分。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（二）学生干部加分（均在述职考评称职以上者）：</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1．系学生干部加5分（由</w:t>
      </w:r>
      <w:proofErr w:type="gramStart"/>
      <w:r>
        <w:rPr>
          <w:rFonts w:ascii="仿宋" w:eastAsia="仿宋" w:hAnsi="仿宋" w:hint="eastAsia"/>
          <w:color w:val="000000" w:themeColor="text1"/>
          <w:sz w:val="32"/>
          <w:szCs w:val="32"/>
        </w:rPr>
        <w:t>系提供</w:t>
      </w:r>
      <w:proofErr w:type="gramEnd"/>
      <w:r>
        <w:rPr>
          <w:rFonts w:ascii="仿宋" w:eastAsia="仿宋" w:hAnsi="仿宋" w:hint="eastAsia"/>
          <w:color w:val="000000" w:themeColor="text1"/>
          <w:sz w:val="32"/>
          <w:szCs w:val="32"/>
        </w:rPr>
        <w:t>名单）</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2．宿舍长加3分</w:t>
      </w:r>
    </w:p>
    <w:p w:rsidR="006A30E2" w:rsidRDefault="00150BF5">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3</w:t>
      </w:r>
      <w:r w:rsidR="009301B6">
        <w:rPr>
          <w:rFonts w:ascii="仿宋" w:eastAsia="仿宋" w:hAnsi="仿宋" w:hint="eastAsia"/>
          <w:color w:val="000000" w:themeColor="text1"/>
          <w:sz w:val="32"/>
          <w:szCs w:val="32"/>
        </w:rPr>
        <w:t>．班级干部加2分（由班主任、辅导员确定）</w:t>
      </w:r>
    </w:p>
    <w:p w:rsidR="006A30E2" w:rsidRDefault="00150BF5">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4</w:t>
      </w:r>
      <w:r w:rsidR="009301B6">
        <w:rPr>
          <w:rFonts w:ascii="仿宋" w:eastAsia="仿宋" w:hAnsi="仿宋" w:hint="eastAsia"/>
          <w:color w:val="000000" w:themeColor="text1"/>
          <w:sz w:val="32"/>
          <w:szCs w:val="32"/>
        </w:rPr>
        <w:t>．社团副部以上负责人加3分。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（三）活动获奖及参与加分。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参加体育节、艺术节、技能节获学院1-3名者加3分、第4-8名者加2分、参加系预赛，未进院级比赛的加</w:t>
      </w:r>
      <w:r w:rsidR="00E471E8">
        <w:rPr>
          <w:rFonts w:ascii="仿宋" w:eastAsia="仿宋" w:hAnsi="仿宋" w:hint="eastAsia"/>
          <w:color w:val="000000" w:themeColor="text1"/>
          <w:sz w:val="32"/>
          <w:szCs w:val="32"/>
        </w:rPr>
        <w:t>0.5</w:t>
      </w:r>
      <w:r>
        <w:rPr>
          <w:rFonts w:ascii="仿宋" w:eastAsia="仿宋" w:hAnsi="仿宋" w:hint="eastAsia"/>
          <w:color w:val="000000" w:themeColor="text1"/>
          <w:sz w:val="32"/>
          <w:szCs w:val="32"/>
        </w:rPr>
        <w:t>分，运动会破纪录者加4分（</w:t>
      </w:r>
      <w:proofErr w:type="gramStart"/>
      <w:r>
        <w:rPr>
          <w:rFonts w:ascii="仿宋" w:eastAsia="仿宋" w:hAnsi="仿宋" w:hint="eastAsia"/>
          <w:color w:val="000000" w:themeColor="text1"/>
          <w:sz w:val="32"/>
          <w:szCs w:val="32"/>
        </w:rPr>
        <w:t>不</w:t>
      </w:r>
      <w:proofErr w:type="gramEnd"/>
      <w:r>
        <w:rPr>
          <w:rFonts w:ascii="仿宋" w:eastAsia="仿宋" w:hAnsi="仿宋" w:hint="eastAsia"/>
          <w:color w:val="000000" w:themeColor="text1"/>
          <w:sz w:val="32"/>
          <w:szCs w:val="32"/>
        </w:rPr>
        <w:t>累计、取最好成绩）。积极组织、参与学院、</w:t>
      </w:r>
      <w:proofErr w:type="gramStart"/>
      <w:r>
        <w:rPr>
          <w:rFonts w:ascii="仿宋" w:eastAsia="仿宋" w:hAnsi="仿宋" w:hint="eastAsia"/>
          <w:color w:val="000000" w:themeColor="text1"/>
          <w:sz w:val="32"/>
          <w:szCs w:val="32"/>
        </w:rPr>
        <w:t>系其他</w:t>
      </w:r>
      <w:proofErr w:type="gramEnd"/>
      <w:r>
        <w:rPr>
          <w:rFonts w:ascii="仿宋" w:eastAsia="仿宋" w:hAnsi="仿宋" w:hint="eastAsia"/>
          <w:color w:val="000000" w:themeColor="text1"/>
          <w:sz w:val="32"/>
          <w:szCs w:val="32"/>
        </w:rPr>
        <w:t>活动的每次加1分；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（四）宣传工作。撰写反映班级活动、学院活动新闻上报给辅导员，经采用发布在学院宣传栏、</w:t>
      </w:r>
      <w:proofErr w:type="gramStart"/>
      <w:r>
        <w:rPr>
          <w:rFonts w:ascii="仿宋" w:eastAsia="仿宋" w:hAnsi="仿宋" w:hint="eastAsia"/>
          <w:color w:val="000000" w:themeColor="text1"/>
          <w:sz w:val="32"/>
          <w:szCs w:val="32"/>
        </w:rPr>
        <w:t>微信公众号</w:t>
      </w:r>
      <w:proofErr w:type="gramEnd"/>
      <w:r>
        <w:rPr>
          <w:rFonts w:ascii="仿宋" w:eastAsia="仿宋" w:hAnsi="仿宋" w:hint="eastAsia"/>
          <w:color w:val="000000" w:themeColor="text1"/>
          <w:sz w:val="32"/>
          <w:szCs w:val="32"/>
        </w:rPr>
        <w:t>、网络报道、</w:t>
      </w:r>
      <w:proofErr w:type="gramStart"/>
      <w:r>
        <w:rPr>
          <w:rFonts w:ascii="仿宋" w:eastAsia="仿宋" w:hAnsi="仿宋" w:hint="eastAsia"/>
          <w:color w:val="000000" w:themeColor="text1"/>
          <w:sz w:val="32"/>
          <w:szCs w:val="32"/>
        </w:rPr>
        <w:t>学院官微或</w:t>
      </w:r>
      <w:proofErr w:type="gramEnd"/>
      <w:r>
        <w:rPr>
          <w:rFonts w:ascii="仿宋" w:eastAsia="仿宋" w:hAnsi="仿宋" w:hint="eastAsia"/>
          <w:color w:val="000000" w:themeColor="text1"/>
          <w:sz w:val="32"/>
          <w:szCs w:val="32"/>
        </w:rPr>
        <w:t>网站等的，每篇加1分。在校外报纸、刊物、电视台等主流媒体上发表文章者，每篇加2分（第一作者得此分，其余作者减半）。</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（五）其他加分: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1．获市级优秀班集体全班每人加2分，院级加1分。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2．获市级优秀党、团员称号者加3分，院级加1分。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3．学期内参加院校培训讲座每次加</w:t>
      </w:r>
      <w:r>
        <w:rPr>
          <w:rFonts w:ascii="仿宋" w:eastAsia="仿宋" w:hAnsi="仿宋"/>
          <w:color w:val="000000" w:themeColor="text1"/>
          <w:sz w:val="32"/>
          <w:szCs w:val="32"/>
        </w:rPr>
        <w:t>0.5分，取得相应结业证加1分；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4．参加无偿献血加</w:t>
      </w:r>
      <w:r>
        <w:rPr>
          <w:rFonts w:ascii="仿宋" w:eastAsia="仿宋" w:hAnsi="仿宋"/>
          <w:color w:val="000000" w:themeColor="text1"/>
          <w:sz w:val="32"/>
          <w:szCs w:val="32"/>
        </w:rPr>
        <w:t>2分(仅限本学期）；</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5．参加系部、学院组织的校内外志愿者活动，每次加1分；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6．见义勇为收到表扬的加5分；</w:t>
      </w:r>
    </w:p>
    <w:p w:rsidR="006A30E2" w:rsidRPr="00150BF5" w:rsidRDefault="009301B6" w:rsidP="00AD0125">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7</w:t>
      </w:r>
      <w:r w:rsidR="00150BF5">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其他好人好事</w:t>
      </w:r>
      <w:r w:rsidR="00E471E8">
        <w:rPr>
          <w:rFonts w:ascii="仿宋" w:eastAsia="仿宋" w:hAnsi="仿宋" w:hint="eastAsia"/>
          <w:color w:val="000000" w:themeColor="text1"/>
          <w:sz w:val="32"/>
          <w:szCs w:val="32"/>
        </w:rPr>
        <w:t>（附佐证材料）</w:t>
      </w:r>
      <w:r>
        <w:rPr>
          <w:rFonts w:ascii="仿宋" w:eastAsia="仿宋" w:hAnsi="仿宋" w:hint="eastAsia"/>
          <w:color w:val="000000" w:themeColor="text1"/>
          <w:sz w:val="32"/>
          <w:szCs w:val="32"/>
        </w:rPr>
        <w:t>加</w:t>
      </w:r>
      <w:r>
        <w:rPr>
          <w:rFonts w:ascii="仿宋" w:eastAsia="仿宋" w:hAnsi="仿宋"/>
          <w:color w:val="000000" w:themeColor="text1"/>
          <w:sz w:val="32"/>
          <w:szCs w:val="32"/>
        </w:rPr>
        <w:t>1分；</w:t>
      </w:r>
    </w:p>
    <w:p w:rsidR="006A30E2" w:rsidRPr="00150BF5" w:rsidRDefault="009301B6" w:rsidP="00150BF5">
      <w:pPr>
        <w:widowControl/>
        <w:adjustRightInd w:val="0"/>
        <w:snapToGrid w:val="0"/>
        <w:ind w:firstLineChars="200" w:firstLine="640"/>
        <w:jc w:val="left"/>
        <w:rPr>
          <w:rFonts w:ascii="仿宋" w:eastAsia="仿宋" w:hAnsi="仿宋"/>
          <w:color w:val="000000" w:themeColor="text1"/>
          <w:sz w:val="32"/>
          <w:szCs w:val="32"/>
        </w:rPr>
      </w:pPr>
      <w:r w:rsidRPr="00150BF5">
        <w:rPr>
          <w:rFonts w:ascii="仿宋" w:eastAsia="仿宋" w:hAnsi="仿宋" w:hint="eastAsia"/>
          <w:color w:val="000000" w:themeColor="text1"/>
          <w:sz w:val="32"/>
          <w:szCs w:val="32"/>
        </w:rPr>
        <w:t>（六）受到纪律处分者减分: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1．受通报批评每次减</w:t>
      </w:r>
      <w:r>
        <w:rPr>
          <w:rFonts w:ascii="仿宋" w:eastAsia="仿宋" w:hAnsi="仿宋"/>
          <w:color w:val="000000" w:themeColor="text1"/>
          <w:sz w:val="32"/>
          <w:szCs w:val="32"/>
        </w:rPr>
        <w:t>2</w:t>
      </w:r>
      <w:r>
        <w:rPr>
          <w:rFonts w:ascii="仿宋" w:eastAsia="仿宋" w:hAnsi="仿宋" w:hint="eastAsia"/>
          <w:color w:val="000000" w:themeColor="text1"/>
          <w:sz w:val="32"/>
          <w:szCs w:val="32"/>
        </w:rPr>
        <w:t>分（违反学院有关严禁吸烟、喝酒、赌博、未经允许经商、私用电器、危险品及私自留宿校外人员</w:t>
      </w:r>
      <w:r w:rsidR="00F718F8">
        <w:rPr>
          <w:rFonts w:ascii="仿宋" w:eastAsia="仿宋" w:hAnsi="仿宋" w:hint="eastAsia"/>
          <w:color w:val="000000" w:themeColor="text1"/>
          <w:sz w:val="32"/>
          <w:szCs w:val="32"/>
        </w:rPr>
        <w:t>等校规校纪的</w:t>
      </w:r>
      <w:r>
        <w:rPr>
          <w:rFonts w:ascii="仿宋" w:eastAsia="仿宋" w:hAnsi="仿宋" w:hint="eastAsia"/>
          <w:color w:val="000000" w:themeColor="text1"/>
          <w:sz w:val="32"/>
          <w:szCs w:val="32"/>
        </w:rPr>
        <w:t>，将给予全院通报批评）</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2．警告处分减3分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3．严重警告减5分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4．记过处分减10分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5．留校察看处分减15分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（七）其他违反校纪校规减分: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1．早操及上午规定时间滞留宿舍，每次扣1分；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2．旷课（含自习）每节扣2分，迟到、早退每次扣1分；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3．对教师和领导不文明、不礼貌，酌情减1—2分；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4．院系要求参加的会议及活动及学生干部会议，无故不参加每次扣1分，迟到者0.5分/次，学院有关通知精神因干部通知原因未能及时落实，对责任人扣0.5分；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5．故意损坏公物除照价赔偿外，未构成处分的扣2—5分；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6．翻墙、翻窗未构成处分的扣3分；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7．未经允许在学院经商、做商业宣传每次扣2分；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8．在校园内吸烟的每次扣2分，宿舍发现烟头、酒等责任人扣2分，找不到责任人的每人扣2分；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9．收到学院宿舍整改通知单的宿舍，每位宿舍成员减</w:t>
      </w:r>
      <w:r>
        <w:rPr>
          <w:rFonts w:ascii="仿宋" w:eastAsia="仿宋" w:hAnsi="仿宋"/>
          <w:color w:val="000000" w:themeColor="text1"/>
          <w:sz w:val="32"/>
          <w:szCs w:val="32"/>
        </w:rPr>
        <w:t>1分/次</w:t>
      </w:r>
      <w:r>
        <w:rPr>
          <w:rFonts w:ascii="仿宋" w:eastAsia="仿宋" w:hAnsi="仿宋" w:hint="eastAsia"/>
          <w:color w:val="000000" w:themeColor="text1"/>
          <w:sz w:val="32"/>
          <w:szCs w:val="32"/>
        </w:rPr>
        <w:t>；</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10．无故不完成教室卫生值日任务的，每次减</w:t>
      </w:r>
      <w:r>
        <w:rPr>
          <w:rFonts w:ascii="仿宋" w:eastAsia="仿宋" w:hAnsi="仿宋"/>
          <w:color w:val="000000" w:themeColor="text1"/>
          <w:sz w:val="32"/>
          <w:szCs w:val="32"/>
        </w:rPr>
        <w:t>1分；</w:t>
      </w:r>
    </w:p>
    <w:p w:rsidR="006A30E2" w:rsidRDefault="009301B6">
      <w:pPr>
        <w:widowControl/>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11．宿舍内饲养宠物，减3分。</w:t>
      </w:r>
    </w:p>
    <w:p w:rsidR="00D64FF7" w:rsidRDefault="00D64FF7" w:rsidP="00D64FF7">
      <w:pPr>
        <w:widowControl/>
        <w:adjustRightInd w:val="0"/>
        <w:snapToGrid w:val="0"/>
        <w:spacing w:before="240"/>
        <w:ind w:firstLineChars="200" w:firstLine="643"/>
        <w:jc w:val="left"/>
        <w:rPr>
          <w:rFonts w:ascii="仿宋" w:eastAsia="仿宋" w:hAnsi="仿宋"/>
          <w:color w:val="000000" w:themeColor="text1"/>
          <w:sz w:val="32"/>
          <w:szCs w:val="32"/>
        </w:rPr>
      </w:pPr>
      <w:r w:rsidRPr="00D64FF7">
        <w:rPr>
          <w:rFonts w:ascii="仿宋" w:eastAsia="仿宋" w:hAnsi="仿宋" w:hint="eastAsia"/>
          <w:b/>
          <w:color w:val="000000" w:themeColor="text1"/>
          <w:sz w:val="32"/>
          <w:szCs w:val="32"/>
        </w:rPr>
        <w:t>第七条</w:t>
      </w:r>
      <w:r w:rsidRPr="00D64FF7">
        <w:rPr>
          <w:rFonts w:ascii="仿宋" w:eastAsia="仿宋" w:hAnsi="仿宋"/>
          <w:color w:val="000000" w:themeColor="text1"/>
          <w:sz w:val="32"/>
          <w:szCs w:val="32"/>
        </w:rPr>
        <w:t xml:space="preserve"> 如出现以上未规定之情形，其增减分值</w:t>
      </w:r>
      <w:r w:rsidR="000D20A7">
        <w:rPr>
          <w:rFonts w:ascii="仿宋" w:eastAsia="仿宋" w:hAnsi="仿宋" w:hint="eastAsia"/>
          <w:color w:val="000000" w:themeColor="text1"/>
          <w:sz w:val="32"/>
          <w:szCs w:val="32"/>
        </w:rPr>
        <w:t>经学工部门认定</w:t>
      </w:r>
      <w:r w:rsidRPr="00D64FF7">
        <w:rPr>
          <w:rFonts w:ascii="仿宋" w:eastAsia="仿宋" w:hAnsi="仿宋"/>
          <w:color w:val="000000" w:themeColor="text1"/>
          <w:sz w:val="32"/>
          <w:szCs w:val="32"/>
        </w:rPr>
        <w:t xml:space="preserve">可参照相类似条款执行。     </w:t>
      </w:r>
    </w:p>
    <w:p w:rsidR="006A30E2" w:rsidRDefault="009301B6" w:rsidP="00D64FF7">
      <w:pPr>
        <w:widowControl/>
        <w:adjustRightInd w:val="0"/>
        <w:snapToGrid w:val="0"/>
        <w:spacing w:before="240"/>
        <w:ind w:firstLineChars="200" w:firstLine="640"/>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第三章  操行评定的使用</w:t>
      </w:r>
    </w:p>
    <w:p w:rsidR="006A30E2" w:rsidRDefault="009301B6">
      <w:pPr>
        <w:widowControl/>
        <w:adjustRightInd w:val="0"/>
        <w:snapToGrid w:val="0"/>
        <w:ind w:firstLineChars="200" w:firstLine="643"/>
        <w:jc w:val="left"/>
        <w:rPr>
          <w:rFonts w:ascii="仿宋" w:eastAsia="仿宋" w:hAnsi="仿宋"/>
          <w:color w:val="000000" w:themeColor="text1"/>
          <w:sz w:val="32"/>
          <w:szCs w:val="32"/>
        </w:rPr>
      </w:pPr>
      <w:r>
        <w:rPr>
          <w:rFonts w:ascii="仿宋" w:eastAsia="仿宋" w:hAnsi="仿宋" w:hint="eastAsia"/>
          <w:b/>
          <w:bCs/>
          <w:color w:val="000000" w:themeColor="text1"/>
          <w:sz w:val="32"/>
          <w:szCs w:val="32"/>
        </w:rPr>
        <w:t>第</w:t>
      </w:r>
      <w:r w:rsidR="00265BC2">
        <w:rPr>
          <w:rFonts w:ascii="仿宋" w:eastAsia="仿宋" w:hAnsi="仿宋" w:hint="eastAsia"/>
          <w:b/>
          <w:bCs/>
          <w:color w:val="000000" w:themeColor="text1"/>
          <w:sz w:val="32"/>
          <w:szCs w:val="32"/>
        </w:rPr>
        <w:t>八</w:t>
      </w:r>
      <w:r>
        <w:rPr>
          <w:rFonts w:ascii="仿宋" w:eastAsia="仿宋" w:hAnsi="仿宋" w:hint="eastAsia"/>
          <w:b/>
          <w:bCs/>
          <w:color w:val="000000" w:themeColor="text1"/>
          <w:sz w:val="32"/>
          <w:szCs w:val="32"/>
        </w:rPr>
        <w:t xml:space="preserve">条 </w:t>
      </w:r>
      <w:r>
        <w:rPr>
          <w:rFonts w:ascii="仿宋" w:eastAsia="仿宋" w:hAnsi="仿宋" w:hint="eastAsia"/>
          <w:color w:val="000000" w:themeColor="text1"/>
          <w:sz w:val="32"/>
          <w:szCs w:val="32"/>
        </w:rPr>
        <w:t>学生操行评定作为学生入党、入团、奖助学金评审等重要依据，并作为评优及毕业就业推荐的基本条件。</w:t>
      </w:r>
    </w:p>
    <w:p w:rsidR="006A30E2" w:rsidRDefault="009301B6">
      <w:pPr>
        <w:widowControl/>
        <w:adjustRightInd w:val="0"/>
        <w:snapToGrid w:val="0"/>
        <w:ind w:firstLineChars="200" w:firstLine="643"/>
        <w:jc w:val="left"/>
        <w:rPr>
          <w:rFonts w:ascii="仿宋" w:eastAsia="仿宋" w:hAnsi="仿宋"/>
          <w:color w:val="000000" w:themeColor="text1"/>
          <w:sz w:val="32"/>
          <w:szCs w:val="32"/>
        </w:rPr>
      </w:pPr>
      <w:r>
        <w:rPr>
          <w:rFonts w:ascii="仿宋" w:eastAsia="仿宋" w:hAnsi="仿宋" w:hint="eastAsia"/>
          <w:b/>
          <w:bCs/>
          <w:color w:val="000000" w:themeColor="text1"/>
          <w:sz w:val="32"/>
          <w:szCs w:val="32"/>
        </w:rPr>
        <w:t>第</w:t>
      </w:r>
      <w:r w:rsidR="00265BC2">
        <w:rPr>
          <w:rFonts w:ascii="仿宋" w:eastAsia="仿宋" w:hAnsi="仿宋" w:hint="eastAsia"/>
          <w:b/>
          <w:bCs/>
          <w:color w:val="000000" w:themeColor="text1"/>
          <w:sz w:val="32"/>
          <w:szCs w:val="32"/>
        </w:rPr>
        <w:t>九</w:t>
      </w:r>
      <w:r>
        <w:rPr>
          <w:rFonts w:ascii="仿宋" w:eastAsia="仿宋" w:hAnsi="仿宋" w:hint="eastAsia"/>
          <w:b/>
          <w:bCs/>
          <w:color w:val="000000" w:themeColor="text1"/>
          <w:sz w:val="32"/>
          <w:szCs w:val="32"/>
        </w:rPr>
        <w:t>条</w:t>
      </w:r>
      <w:r w:rsidR="00BE4FD6">
        <w:rPr>
          <w:rFonts w:ascii="仿宋" w:eastAsia="仿宋" w:hAnsi="仿宋" w:hint="eastAsia"/>
          <w:b/>
          <w:bCs/>
          <w:color w:val="000000" w:themeColor="text1"/>
          <w:sz w:val="32"/>
          <w:szCs w:val="32"/>
        </w:rPr>
        <w:t xml:space="preserve"> </w:t>
      </w:r>
      <w:proofErr w:type="gramStart"/>
      <w:r>
        <w:rPr>
          <w:rFonts w:ascii="仿宋" w:eastAsia="仿宋" w:hAnsi="仿宋" w:hint="eastAsia"/>
          <w:color w:val="000000" w:themeColor="text1"/>
          <w:sz w:val="32"/>
          <w:szCs w:val="32"/>
        </w:rPr>
        <w:t>系部辅导员</w:t>
      </w:r>
      <w:proofErr w:type="gramEnd"/>
      <w:r>
        <w:rPr>
          <w:rFonts w:ascii="仿宋" w:eastAsia="仿宋" w:hAnsi="仿宋" w:hint="eastAsia"/>
          <w:color w:val="000000" w:themeColor="text1"/>
          <w:sz w:val="32"/>
          <w:szCs w:val="32"/>
        </w:rPr>
        <w:t>要建立学生操行评定档案，记录学生在校日常表现。</w:t>
      </w:r>
      <w:r w:rsidR="00E471E8">
        <w:rPr>
          <w:rFonts w:ascii="仿宋" w:eastAsia="仿宋" w:hAnsi="仿宋" w:hint="eastAsia"/>
          <w:color w:val="000000" w:themeColor="text1"/>
          <w:sz w:val="32"/>
          <w:szCs w:val="32"/>
        </w:rPr>
        <w:t>学生在校操行评定成绩计入学生档案。</w:t>
      </w:r>
    </w:p>
    <w:p w:rsidR="00BE4FD6" w:rsidRDefault="009301B6">
      <w:pPr>
        <w:widowControl/>
        <w:adjustRightInd w:val="0"/>
        <w:snapToGrid w:val="0"/>
        <w:ind w:firstLineChars="200" w:firstLine="643"/>
        <w:jc w:val="left"/>
        <w:rPr>
          <w:rFonts w:ascii="仿宋" w:eastAsia="仿宋" w:hAnsi="仿宋"/>
          <w:color w:val="000000" w:themeColor="text1"/>
          <w:sz w:val="32"/>
          <w:szCs w:val="32"/>
        </w:rPr>
      </w:pPr>
      <w:r>
        <w:rPr>
          <w:rFonts w:ascii="仿宋" w:eastAsia="仿宋" w:hAnsi="仿宋" w:hint="eastAsia"/>
          <w:b/>
          <w:bCs/>
          <w:color w:val="000000" w:themeColor="text1"/>
          <w:sz w:val="32"/>
          <w:szCs w:val="32"/>
        </w:rPr>
        <w:lastRenderedPageBreak/>
        <w:t>第</w:t>
      </w:r>
      <w:r w:rsidR="00265BC2">
        <w:rPr>
          <w:rFonts w:ascii="仿宋" w:eastAsia="仿宋" w:hAnsi="仿宋" w:hint="eastAsia"/>
          <w:b/>
          <w:bCs/>
          <w:color w:val="000000" w:themeColor="text1"/>
          <w:sz w:val="32"/>
          <w:szCs w:val="32"/>
        </w:rPr>
        <w:t>十</w:t>
      </w:r>
      <w:r>
        <w:rPr>
          <w:rFonts w:ascii="仿宋" w:eastAsia="仿宋" w:hAnsi="仿宋" w:hint="eastAsia"/>
          <w:b/>
          <w:bCs/>
          <w:color w:val="000000" w:themeColor="text1"/>
          <w:sz w:val="32"/>
          <w:szCs w:val="32"/>
        </w:rPr>
        <w:t>条</w:t>
      </w:r>
      <w:r w:rsidR="000D4C8C">
        <w:rPr>
          <w:rFonts w:ascii="仿宋" w:eastAsia="仿宋" w:hAnsi="仿宋" w:hint="eastAsia"/>
          <w:color w:val="000000" w:themeColor="text1"/>
          <w:sz w:val="32"/>
          <w:szCs w:val="32"/>
        </w:rPr>
        <w:t>学生操行积分在班级每月公布一次，扣分达10分的辅导员要找学生谈话，扣分达20分的辅导员要告知家长，扣分达30分的由辅导员</w:t>
      </w:r>
      <w:proofErr w:type="gramStart"/>
      <w:r w:rsidR="000D4C8C">
        <w:rPr>
          <w:rFonts w:ascii="仿宋" w:eastAsia="仿宋" w:hAnsi="仿宋" w:hint="eastAsia"/>
          <w:color w:val="000000" w:themeColor="text1"/>
          <w:sz w:val="32"/>
          <w:szCs w:val="32"/>
        </w:rPr>
        <w:t>或系部领导</w:t>
      </w:r>
      <w:proofErr w:type="gramEnd"/>
      <w:r w:rsidR="000D4C8C">
        <w:rPr>
          <w:rFonts w:ascii="仿宋" w:eastAsia="仿宋" w:hAnsi="仿宋" w:hint="eastAsia"/>
          <w:color w:val="000000" w:themeColor="text1"/>
          <w:sz w:val="32"/>
          <w:szCs w:val="32"/>
        </w:rPr>
        <w:t>约谈家长。</w:t>
      </w:r>
      <w:r w:rsidR="000D4C8C" w:rsidRPr="00D64FF7">
        <w:rPr>
          <w:rFonts w:ascii="仿宋" w:eastAsia="仿宋" w:hAnsi="仿宋" w:hint="eastAsia"/>
          <w:color w:val="000000" w:themeColor="text1"/>
          <w:sz w:val="32"/>
          <w:szCs w:val="32"/>
        </w:rPr>
        <w:t>学生操行成绩连续不</w:t>
      </w:r>
      <w:r w:rsidR="00392CFA">
        <w:rPr>
          <w:rFonts w:ascii="仿宋" w:eastAsia="仿宋" w:hAnsi="仿宋" w:hint="eastAsia"/>
          <w:color w:val="000000" w:themeColor="text1"/>
          <w:sz w:val="32"/>
          <w:szCs w:val="32"/>
        </w:rPr>
        <w:t>合格</w:t>
      </w:r>
      <w:r w:rsidR="000D4C8C" w:rsidRPr="00D64FF7">
        <w:rPr>
          <w:rFonts w:ascii="仿宋" w:eastAsia="仿宋" w:hAnsi="仿宋" w:hint="eastAsia"/>
          <w:color w:val="000000" w:themeColor="text1"/>
          <w:sz w:val="32"/>
          <w:szCs w:val="32"/>
        </w:rPr>
        <w:t>且没有向好表现的，或者违纪情况较为严重的，</w:t>
      </w:r>
      <w:r w:rsidR="00392CFA">
        <w:rPr>
          <w:rFonts w:ascii="仿宋" w:eastAsia="仿宋" w:hAnsi="仿宋" w:hint="eastAsia"/>
          <w:color w:val="000000" w:themeColor="text1"/>
          <w:sz w:val="32"/>
          <w:szCs w:val="32"/>
        </w:rPr>
        <w:t>视具体情况</w:t>
      </w:r>
      <w:r w:rsidR="000D4C8C" w:rsidRPr="00D64FF7">
        <w:rPr>
          <w:rFonts w:ascii="仿宋" w:eastAsia="仿宋" w:hAnsi="仿宋" w:hint="eastAsia"/>
          <w:color w:val="000000" w:themeColor="text1"/>
          <w:sz w:val="32"/>
          <w:szCs w:val="32"/>
        </w:rPr>
        <w:t>给与延期毕业。</w:t>
      </w:r>
    </w:p>
    <w:p w:rsidR="006A30E2" w:rsidRDefault="009301B6">
      <w:pPr>
        <w:adjustRightInd w:val="0"/>
        <w:snapToGrid w:val="0"/>
        <w:spacing w:beforeLines="50" w:before="156" w:afterLines="50" w:after="156"/>
        <w:ind w:right="-329" w:firstLineChars="1000" w:firstLine="3200"/>
        <w:rPr>
          <w:rFonts w:ascii="黑体" w:eastAsia="黑体" w:hAnsi="黑体"/>
          <w:color w:val="000000" w:themeColor="text1"/>
          <w:sz w:val="32"/>
          <w:szCs w:val="32"/>
        </w:rPr>
      </w:pPr>
      <w:r>
        <w:rPr>
          <w:rFonts w:ascii="黑体" w:eastAsia="黑体" w:hAnsi="黑体"/>
          <w:color w:val="000000" w:themeColor="text1"/>
          <w:sz w:val="32"/>
          <w:szCs w:val="32"/>
        </w:rPr>
        <w:t>第</w:t>
      </w:r>
      <w:r>
        <w:rPr>
          <w:rFonts w:ascii="黑体" w:eastAsia="黑体" w:hAnsi="黑体" w:hint="eastAsia"/>
          <w:color w:val="000000" w:themeColor="text1"/>
          <w:sz w:val="32"/>
          <w:szCs w:val="32"/>
        </w:rPr>
        <w:t>四</w:t>
      </w:r>
      <w:r>
        <w:rPr>
          <w:rFonts w:ascii="黑体" w:eastAsia="黑体" w:hAnsi="黑体"/>
          <w:color w:val="000000" w:themeColor="text1"/>
          <w:sz w:val="32"/>
          <w:szCs w:val="32"/>
        </w:rPr>
        <w:t>章   附则</w:t>
      </w:r>
    </w:p>
    <w:p w:rsidR="006A30E2" w:rsidRDefault="009301B6">
      <w:pPr>
        <w:adjustRightInd w:val="0"/>
        <w:snapToGrid w:val="0"/>
        <w:ind w:left="-357" w:right="-328" w:firstLineChars="350" w:firstLine="1124"/>
        <w:rPr>
          <w:rFonts w:ascii="仿宋" w:eastAsia="仿宋" w:hAnsi="仿宋" w:cs="Times New Roman"/>
          <w:color w:val="000000" w:themeColor="text1"/>
          <w:sz w:val="32"/>
          <w:szCs w:val="32"/>
        </w:rPr>
      </w:pPr>
      <w:r>
        <w:rPr>
          <w:rFonts w:ascii="仿宋" w:eastAsia="仿宋" w:hAnsi="仿宋" w:hint="eastAsia"/>
          <w:b/>
          <w:bCs/>
          <w:color w:val="000000" w:themeColor="text1"/>
          <w:sz w:val="32"/>
          <w:szCs w:val="32"/>
        </w:rPr>
        <w:t>第</w:t>
      </w:r>
      <w:r w:rsidR="00265BC2">
        <w:rPr>
          <w:rFonts w:ascii="仿宋" w:eastAsia="仿宋" w:hAnsi="仿宋" w:hint="eastAsia"/>
          <w:b/>
          <w:bCs/>
          <w:color w:val="000000" w:themeColor="text1"/>
          <w:sz w:val="32"/>
          <w:szCs w:val="32"/>
        </w:rPr>
        <w:t>十一</w:t>
      </w:r>
      <w:r>
        <w:rPr>
          <w:rFonts w:ascii="仿宋" w:eastAsia="仿宋" w:hAnsi="仿宋" w:hint="eastAsia"/>
          <w:b/>
          <w:bCs/>
          <w:color w:val="000000" w:themeColor="text1"/>
          <w:sz w:val="32"/>
          <w:szCs w:val="32"/>
        </w:rPr>
        <w:t>条</w:t>
      </w:r>
      <w:r>
        <w:rPr>
          <w:rFonts w:ascii="仿宋" w:eastAsia="仿宋" w:hAnsi="仿宋" w:cs="Times New Roman"/>
          <w:color w:val="000000" w:themeColor="text1"/>
          <w:sz w:val="32"/>
          <w:szCs w:val="32"/>
        </w:rPr>
        <w:t xml:space="preserve"> </w:t>
      </w:r>
      <w:r>
        <w:rPr>
          <w:rFonts w:ascii="仿宋" w:eastAsia="仿宋" w:hAnsi="仿宋" w:cs="Times New Roman" w:hint="eastAsia"/>
          <w:color w:val="000000" w:themeColor="text1"/>
          <w:sz w:val="32"/>
          <w:szCs w:val="32"/>
        </w:rPr>
        <w:t xml:space="preserve"> </w:t>
      </w:r>
      <w:r>
        <w:rPr>
          <w:rFonts w:ascii="仿宋" w:eastAsia="仿宋" w:hAnsi="仿宋"/>
          <w:color w:val="000000" w:themeColor="text1"/>
          <w:sz w:val="32"/>
          <w:szCs w:val="32"/>
        </w:rPr>
        <w:t>本办法由学生</w:t>
      </w:r>
      <w:r>
        <w:rPr>
          <w:rFonts w:ascii="仿宋" w:eastAsia="仿宋" w:hAnsi="仿宋" w:hint="eastAsia"/>
          <w:color w:val="000000" w:themeColor="text1"/>
          <w:sz w:val="32"/>
          <w:szCs w:val="32"/>
        </w:rPr>
        <w:t>工作</w:t>
      </w:r>
      <w:r>
        <w:rPr>
          <w:rFonts w:ascii="仿宋" w:eastAsia="仿宋" w:hAnsi="仿宋"/>
          <w:color w:val="000000" w:themeColor="text1"/>
          <w:sz w:val="32"/>
          <w:szCs w:val="32"/>
        </w:rPr>
        <w:t>处负责解释。</w:t>
      </w:r>
    </w:p>
    <w:p w:rsidR="006A30E2" w:rsidRDefault="009301B6">
      <w:pPr>
        <w:adjustRightInd w:val="0"/>
        <w:snapToGrid w:val="0"/>
        <w:ind w:left="-357" w:right="-328" w:firstLineChars="350" w:firstLine="1124"/>
        <w:rPr>
          <w:rFonts w:ascii="仿宋" w:eastAsia="仿宋" w:hAnsi="仿宋" w:cs="Times New Roman"/>
          <w:color w:val="000000" w:themeColor="text1"/>
          <w:sz w:val="32"/>
          <w:szCs w:val="32"/>
        </w:rPr>
      </w:pPr>
      <w:r>
        <w:rPr>
          <w:rFonts w:ascii="仿宋" w:eastAsia="仿宋" w:hAnsi="仿宋"/>
          <w:b/>
          <w:color w:val="000000" w:themeColor="text1"/>
          <w:sz w:val="32"/>
          <w:szCs w:val="32"/>
        </w:rPr>
        <w:t>第十</w:t>
      </w:r>
      <w:r w:rsidR="00265BC2">
        <w:rPr>
          <w:rFonts w:ascii="仿宋" w:eastAsia="仿宋" w:hAnsi="仿宋" w:hint="eastAsia"/>
          <w:b/>
          <w:color w:val="000000" w:themeColor="text1"/>
          <w:sz w:val="32"/>
          <w:szCs w:val="32"/>
        </w:rPr>
        <w:t>二</w:t>
      </w:r>
      <w:r>
        <w:rPr>
          <w:rFonts w:ascii="仿宋" w:eastAsia="仿宋" w:hAnsi="仿宋"/>
          <w:b/>
          <w:color w:val="000000" w:themeColor="text1"/>
          <w:sz w:val="32"/>
          <w:szCs w:val="32"/>
        </w:rPr>
        <w:t>条</w:t>
      </w:r>
      <w:r>
        <w:rPr>
          <w:rFonts w:ascii="仿宋" w:eastAsia="仿宋" w:hAnsi="仿宋" w:cs="Times New Roman"/>
          <w:color w:val="000000" w:themeColor="text1"/>
          <w:sz w:val="32"/>
          <w:szCs w:val="32"/>
        </w:rPr>
        <w:t xml:space="preserve"> </w:t>
      </w:r>
      <w:r>
        <w:rPr>
          <w:rFonts w:ascii="仿宋" w:eastAsia="仿宋" w:hAnsi="仿宋" w:cs="Times New Roman" w:hint="eastAsia"/>
          <w:color w:val="000000" w:themeColor="text1"/>
          <w:sz w:val="32"/>
          <w:szCs w:val="32"/>
        </w:rPr>
        <w:t xml:space="preserve"> </w:t>
      </w:r>
      <w:r>
        <w:rPr>
          <w:rFonts w:ascii="仿宋" w:eastAsia="仿宋" w:hAnsi="仿宋"/>
          <w:color w:val="000000" w:themeColor="text1"/>
          <w:sz w:val="32"/>
          <w:szCs w:val="32"/>
        </w:rPr>
        <w:t>本办法自发布之日起施行。</w:t>
      </w:r>
    </w:p>
    <w:p w:rsidR="006A30E2" w:rsidRDefault="006A30E2">
      <w:pPr>
        <w:widowControl/>
        <w:adjustRightInd w:val="0"/>
        <w:snapToGrid w:val="0"/>
        <w:ind w:firstLineChars="200" w:firstLine="640"/>
        <w:jc w:val="left"/>
        <w:rPr>
          <w:rFonts w:ascii="仿宋" w:eastAsia="仿宋" w:hAnsi="仿宋"/>
          <w:color w:val="000000" w:themeColor="text1"/>
          <w:sz w:val="32"/>
          <w:szCs w:val="32"/>
        </w:rPr>
      </w:pPr>
    </w:p>
    <w:sectPr w:rsidR="006A30E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E29" w:rsidRDefault="008A0E29">
      <w:r>
        <w:separator/>
      </w:r>
    </w:p>
  </w:endnote>
  <w:endnote w:type="continuationSeparator" w:id="0">
    <w:p w:rsidR="008A0E29" w:rsidRDefault="008A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203244"/>
      <w:docPartObj>
        <w:docPartGallery w:val="AutoText"/>
      </w:docPartObj>
    </w:sdtPr>
    <w:sdtEndPr/>
    <w:sdtContent>
      <w:p w:rsidR="006A30E2" w:rsidRDefault="009301B6">
        <w:pPr>
          <w:pStyle w:val="a4"/>
          <w:jc w:val="center"/>
        </w:pPr>
        <w:r>
          <w:fldChar w:fldCharType="begin"/>
        </w:r>
        <w:r>
          <w:instrText>PAGE   \* MERGEFORMAT</w:instrText>
        </w:r>
        <w:r>
          <w:fldChar w:fldCharType="separate"/>
        </w:r>
        <w:r w:rsidR="00DB1A1E" w:rsidRPr="00DB1A1E">
          <w:rPr>
            <w:noProof/>
            <w:lang w:val="zh-CN"/>
          </w:rPr>
          <w:t>1</w:t>
        </w:r>
        <w:r>
          <w:fldChar w:fldCharType="end"/>
        </w:r>
      </w:p>
    </w:sdtContent>
  </w:sdt>
  <w:p w:rsidR="006A30E2" w:rsidRDefault="006A30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E29" w:rsidRDefault="008A0E29">
      <w:r>
        <w:separator/>
      </w:r>
    </w:p>
  </w:footnote>
  <w:footnote w:type="continuationSeparator" w:id="0">
    <w:p w:rsidR="008A0E29" w:rsidRDefault="008A0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279"/>
    <w:rsid w:val="00086CC8"/>
    <w:rsid w:val="000A4169"/>
    <w:rsid w:val="000D20A7"/>
    <w:rsid w:val="000D4C8C"/>
    <w:rsid w:val="00131A2A"/>
    <w:rsid w:val="00146679"/>
    <w:rsid w:val="00150BF5"/>
    <w:rsid w:val="00164279"/>
    <w:rsid w:val="001653E7"/>
    <w:rsid w:val="001C2F38"/>
    <w:rsid w:val="001C6644"/>
    <w:rsid w:val="001F68B9"/>
    <w:rsid w:val="002422CB"/>
    <w:rsid w:val="00244C22"/>
    <w:rsid w:val="00245C1E"/>
    <w:rsid w:val="00265BC2"/>
    <w:rsid w:val="002B41B6"/>
    <w:rsid w:val="00374C60"/>
    <w:rsid w:val="003760B6"/>
    <w:rsid w:val="00380D55"/>
    <w:rsid w:val="00391C7F"/>
    <w:rsid w:val="00392CFA"/>
    <w:rsid w:val="003F16DA"/>
    <w:rsid w:val="004978BE"/>
    <w:rsid w:val="004C1203"/>
    <w:rsid w:val="004D4231"/>
    <w:rsid w:val="00517DCC"/>
    <w:rsid w:val="005901DE"/>
    <w:rsid w:val="00596F75"/>
    <w:rsid w:val="00600AAF"/>
    <w:rsid w:val="00605909"/>
    <w:rsid w:val="00605BB8"/>
    <w:rsid w:val="00652F4E"/>
    <w:rsid w:val="00653A71"/>
    <w:rsid w:val="006A30E2"/>
    <w:rsid w:val="00717DA1"/>
    <w:rsid w:val="00735134"/>
    <w:rsid w:val="00780C25"/>
    <w:rsid w:val="007864B2"/>
    <w:rsid w:val="00787E88"/>
    <w:rsid w:val="008065BE"/>
    <w:rsid w:val="008452D5"/>
    <w:rsid w:val="00897F00"/>
    <w:rsid w:val="008A0E29"/>
    <w:rsid w:val="008B2931"/>
    <w:rsid w:val="008C64BE"/>
    <w:rsid w:val="009301B6"/>
    <w:rsid w:val="0093612A"/>
    <w:rsid w:val="0094654B"/>
    <w:rsid w:val="00965075"/>
    <w:rsid w:val="009753F0"/>
    <w:rsid w:val="00994868"/>
    <w:rsid w:val="009A3FC0"/>
    <w:rsid w:val="009E5452"/>
    <w:rsid w:val="00A00BD6"/>
    <w:rsid w:val="00A054DB"/>
    <w:rsid w:val="00A066B7"/>
    <w:rsid w:val="00A7545D"/>
    <w:rsid w:val="00A8249E"/>
    <w:rsid w:val="00AD0125"/>
    <w:rsid w:val="00B76C24"/>
    <w:rsid w:val="00BE4FD6"/>
    <w:rsid w:val="00C0049F"/>
    <w:rsid w:val="00C16196"/>
    <w:rsid w:val="00C177D2"/>
    <w:rsid w:val="00C23DB6"/>
    <w:rsid w:val="00C777D6"/>
    <w:rsid w:val="00D06D74"/>
    <w:rsid w:val="00D25E21"/>
    <w:rsid w:val="00D64FF7"/>
    <w:rsid w:val="00DA1419"/>
    <w:rsid w:val="00DB1A1E"/>
    <w:rsid w:val="00DB5811"/>
    <w:rsid w:val="00E0658D"/>
    <w:rsid w:val="00E471E8"/>
    <w:rsid w:val="00F300A4"/>
    <w:rsid w:val="00F465F7"/>
    <w:rsid w:val="00F6425C"/>
    <w:rsid w:val="00F64343"/>
    <w:rsid w:val="00F718F8"/>
    <w:rsid w:val="00F841E8"/>
    <w:rsid w:val="00FB4CEA"/>
    <w:rsid w:val="1A814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eastAsia="宋体" w:hAnsi="宋体" w:cs="宋体"/>
      <w:color w:val="555555"/>
      <w:sz w:val="28"/>
      <w:szCs w:val="28"/>
    </w:rPr>
  </w:style>
  <w:style w:type="paragraph" w:styleId="1">
    <w:name w:val="heading 1"/>
    <w:basedOn w:val="a"/>
    <w:next w:val="a"/>
    <w:link w:val="1Char"/>
    <w:uiPriority w:val="9"/>
    <w:qFormat/>
    <w:pPr>
      <w:keepNext/>
      <w:keepLines/>
      <w:spacing w:before="340" w:after="330" w:line="576"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ind w:firstLineChars="200" w:firstLine="560"/>
    </w:pPr>
    <w:rPr>
      <w:rFonts w:ascii="Times New Roman" w:hAnsi="Times New Roman" w:cs="Times New Roman"/>
      <w:color w:val="000000"/>
      <w:kern w:val="2"/>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color w:val="auto"/>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ascii="宋体" w:eastAsia="宋体" w:hAnsi="宋体" w:cs="宋体"/>
      <w:b/>
      <w:bCs/>
      <w:color w:val="555555"/>
      <w:kern w:val="44"/>
      <w:sz w:val="44"/>
      <w:szCs w:val="44"/>
    </w:rPr>
  </w:style>
  <w:style w:type="character" w:customStyle="1" w:styleId="Char">
    <w:name w:val="正文文本缩进 Char"/>
    <w:basedOn w:val="a0"/>
    <w:link w:val="a3"/>
    <w:rPr>
      <w:rFonts w:ascii="Times New Roman" w:eastAsia="宋体" w:hAnsi="Times New Roman" w:cs="Times New Roman"/>
      <w:color w:val="000000"/>
      <w:sz w:val="28"/>
      <w:szCs w:val="18"/>
    </w:rPr>
  </w:style>
  <w:style w:type="paragraph" w:styleId="a7">
    <w:name w:val="No Spacing"/>
    <w:uiPriority w:val="1"/>
    <w:qFormat/>
    <w:pPr>
      <w:widowControl w:val="0"/>
      <w:jc w:val="both"/>
    </w:pPr>
    <w:rPr>
      <w:rFonts w:ascii="宋体" w:eastAsia="宋体" w:hAnsi="宋体" w:cs="宋体"/>
      <w:color w:val="555555"/>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D9DD5E-4AC0-4EB5-A904-442CD3478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4</Pages>
  <Words>300</Words>
  <Characters>1713</Characters>
  <Application>Microsoft Office Word</Application>
  <DocSecurity>0</DocSecurity>
  <Lines>14</Lines>
  <Paragraphs>4</Paragraphs>
  <ScaleCrop>false</ScaleCrop>
  <Company>Sky123.Org</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41</cp:revision>
  <dcterms:created xsi:type="dcterms:W3CDTF">2019-11-27T00:31:00Z</dcterms:created>
  <dcterms:modified xsi:type="dcterms:W3CDTF">2020-07-15T02:22:00Z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