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60" w:lineRule="exact"/>
        <w:rPr>
          <w:rFonts w:hint="eastAsia"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p>
      <w:pPr>
        <w:ind w:firstLine="900" w:firstLineChars="250"/>
        <w:rPr>
          <w:rFonts w:hint="eastAsia" w:ascii="宋体" w:hAnsi="宋体"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Cs/>
          <w:sz w:val="36"/>
          <w:szCs w:val="36"/>
        </w:rPr>
        <w:t>承德应用技术职业学院</w:t>
      </w:r>
      <w:r>
        <w:rPr>
          <w:rFonts w:ascii="宋体" w:hAnsi="宋体"/>
          <w:bCs/>
          <w:sz w:val="36"/>
          <w:szCs w:val="36"/>
        </w:rPr>
        <w:t>工程类项目验收</w:t>
      </w:r>
      <w:r>
        <w:rPr>
          <w:rFonts w:hint="eastAsia" w:ascii="宋体" w:hAnsi="宋体"/>
          <w:bCs/>
          <w:sz w:val="36"/>
          <w:szCs w:val="36"/>
        </w:rPr>
        <w:t>报告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1985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工程名称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验收时间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施工单位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项目经理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建设单位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668" w:type="dxa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变更原因及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主要事项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施工单位意见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项目负责人（签字）：        企业负责人（签字）：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（单位公章）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6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监理单位意见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经施工单位自评，监理单位复查，该项目已完成合同内全部内容，工程监理初评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，具备验收条件。根据建设工程质量管理条例及有关规定，同意施工单位申请对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项目工程进行竣工验收。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3240" w:firstLineChars="135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监理工程师（签字）：</w:t>
            </w:r>
          </w:p>
          <w:p>
            <w:pPr>
              <w:ind w:firstLine="4320" w:firstLineChars="18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ind w:firstLine="5040" w:firstLineChars="2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验收结论</w:t>
            </w:r>
          </w:p>
        </w:tc>
        <w:tc>
          <w:tcPr>
            <w:tcW w:w="685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对项目整体实施质量、售后服务等综合验收结果：</w:t>
            </w:r>
          </w:p>
          <w:p>
            <w:pPr>
              <w:ind w:left="7421"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付款意见：同意按合同约定支付各期款项、退还履约保证金。（单位盖章）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验收组成员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签字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组长</w:t>
            </w:r>
          </w:p>
        </w:tc>
        <w:tc>
          <w:tcPr>
            <w:tcW w:w="6004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6004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项目负责人</w:t>
            </w: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6004" w:type="dxa"/>
            <w:gridSpan w:val="3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联系电话：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ind w:left="210" w:leftChars="100"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1.本表作为验收结账付款的有效凭证，经收货单位填写质检验收意见并签字、盖章后方可生效。</w:t>
      </w:r>
    </w:p>
    <w:p>
      <w:pPr>
        <w:adjustRightInd w:val="0"/>
        <w:snapToGrid w:val="0"/>
        <w:spacing w:before="156" w:beforeLines="50" w:after="156" w:afterLines="50"/>
        <w:ind w:left="210" w:leftChars="100"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2.表格一式六份，承德市政府采购办、采购单位、财务处、使用部门及投标人各执一份。</w:t>
      </w:r>
    </w:p>
    <w:p>
      <w:pPr>
        <w:adjustRightInd w:val="0"/>
        <w:snapToGrid w:val="0"/>
        <w:spacing w:before="156" w:beforeLines="50" w:after="156" w:afterLines="50"/>
        <w:ind w:left="210" w:leftChars="100" w:firstLine="480" w:firstLineChars="200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3. </w:t>
      </w:r>
      <w:r>
        <w:rPr>
          <w:rFonts w:ascii="仿宋" w:hAnsi="仿宋" w:eastAsia="仿宋"/>
          <w:sz w:val="24"/>
          <w:szCs w:val="24"/>
        </w:rPr>
        <w:t>验收小组负责按法定的质量标准和质量条款进行质量验收，负责对质量标准及相关资料的收集整理；履行签字确认手续，并对项目质量负责。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3D91"/>
    <w:rsid w:val="0E94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2021-11-09T07:02:00Z</dcterms:created>
  <dc:creator>朱亚涛</dc:creator>
  <cp:lastModifiedBy>朱亚涛</cp:lastModifiedBy>
  <dcterms:modified xsi:type="dcterms:W3CDTF">2021-11-09T07:03:30Z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E5EACCD0C875400A8611C0C40487A7B9</vt:lpwstr>
  </property>
</Properties>
</file>