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宋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宋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 w:hAnsi="仿宋" w:eastAsia="仿宋" w:cs="宋体"/>
          <w:bCs/>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办通字〔202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33</w:t>
      </w:r>
      <w:r>
        <w:rPr>
          <w:rFonts w:hint="eastAsia" w:ascii="仿宋_GB2312" w:hAnsi="仿宋_GB2312" w:eastAsia="仿宋_GB2312" w:cs="仿宋_GB2312"/>
          <w:bCs/>
          <w:color w:val="000000"/>
          <w:kern w:val="0"/>
          <w:sz w:val="32"/>
          <w:szCs w:val="32"/>
        </w:rPr>
        <w:t>号</w:t>
      </w:r>
    </w:p>
    <w:p>
      <w:pPr>
        <w:pStyle w:val="2"/>
        <w:keepNext w:val="0"/>
        <w:keepLines w:val="0"/>
        <w:pageBreakBefore w:val="0"/>
        <w:widowControl w:val="0"/>
        <w:kinsoku/>
        <w:wordWrap/>
        <w:overflowPunct/>
        <w:topLinePunct w:val="0"/>
        <w:autoSpaceDE/>
        <w:autoSpaceDN/>
        <w:bidi w:val="0"/>
        <w:spacing w:line="560" w:lineRule="exact"/>
        <w:jc w:val="center"/>
        <w:textAlignment w:val="auto"/>
        <w:rPr>
          <w:sz w:val="32"/>
          <w:szCs w:val="32"/>
        </w:rPr>
      </w:pPr>
    </w:p>
    <w:p>
      <w:pPr>
        <w:keepNext w:val="0"/>
        <w:keepLines w:val="0"/>
        <w:pageBreakBefore w:val="0"/>
        <w:widowControl w:val="0"/>
        <w:kinsoku/>
        <w:wordWrap/>
        <w:overflowPunct/>
        <w:topLinePunct w:val="0"/>
        <w:autoSpaceDE/>
        <w:autoSpaceDN/>
        <w:bidi w:val="0"/>
        <w:spacing w:line="560" w:lineRule="exact"/>
        <w:ind w:firstLine="880" w:firstLineChars="20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eastAsia="zh-CN"/>
        </w:rPr>
        <w:t>承德应用技术职业学院</w:t>
      </w:r>
      <w:r>
        <w:rPr>
          <w:rFonts w:hint="eastAsia" w:ascii="方正小标宋简体" w:hAnsi="方正小标宋简体" w:eastAsia="方正小标宋简体" w:cs="方正小标宋简体"/>
          <w:color w:val="000000"/>
          <w:sz w:val="44"/>
          <w:szCs w:val="44"/>
          <w:lang w:val="en-US" w:eastAsia="zh-CN"/>
        </w:rPr>
        <w:t>党政办公室</w:t>
      </w:r>
      <w:r>
        <w:rPr>
          <w:rFonts w:hint="eastAsia" w:ascii="方正小标宋简体" w:hAnsi="方正小标宋简体" w:eastAsia="方正小标宋简体" w:cs="方正小标宋简体"/>
          <w:color w:val="000000"/>
          <w:sz w:val="44"/>
          <w:szCs w:val="44"/>
          <w:lang w:val="en-US" w:eastAsia="zh-CN"/>
        </w:rPr>
        <w:br w:type="textWrapping"/>
      </w:r>
      <w:r>
        <w:rPr>
          <w:rFonts w:hint="eastAsia" w:ascii="方正小标宋简体" w:hAnsi="方正小标宋简体" w:eastAsia="方正小标宋简体" w:cs="方正小标宋简体"/>
          <w:color w:val="000000"/>
          <w:sz w:val="44"/>
          <w:szCs w:val="44"/>
        </w:rPr>
        <w:t>关于</w:t>
      </w:r>
      <w:r>
        <w:rPr>
          <w:rFonts w:hint="eastAsia" w:ascii="方正小标宋简体" w:hAnsi="方正小标宋简体" w:eastAsia="方正小标宋简体" w:cs="方正小标宋简体"/>
          <w:color w:val="000000"/>
          <w:sz w:val="44"/>
          <w:szCs w:val="44"/>
          <w:lang w:val="en-US" w:eastAsia="zh-CN"/>
        </w:rPr>
        <w:t>印发《</w:t>
      </w:r>
      <w:r>
        <w:rPr>
          <w:rFonts w:hint="eastAsia" w:ascii="方正小标宋简体" w:hAnsi="方正小标宋简体" w:eastAsia="方正小标宋简体" w:cs="方正小标宋简体"/>
          <w:bCs/>
          <w:sz w:val="44"/>
          <w:szCs w:val="44"/>
          <w:lang w:val="en-US" w:eastAsia="zh-CN"/>
        </w:rPr>
        <w:t>在承德应用技术职业学院“聚焦课程建设 深化‘三教’改革”教学改革启动会上的动员讲话</w:t>
      </w:r>
      <w:r>
        <w:rPr>
          <w:rFonts w:hint="eastAsia" w:ascii="方正小标宋简体" w:hAnsi="方正小标宋简体" w:eastAsia="方正小标宋简体" w:cs="方正小标宋简体"/>
          <w:color w:val="000000"/>
          <w:sz w:val="44"/>
          <w:szCs w:val="44"/>
          <w:lang w:val="en-US" w:eastAsia="zh-CN"/>
        </w:rPr>
        <w:t>》</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w w:val="105"/>
          <w:sz w:val="32"/>
          <w:szCs w:val="32"/>
        </w:rPr>
      </w:pPr>
      <w:r>
        <w:rPr>
          <w:rFonts w:hint="eastAsia" w:ascii="仿宋_GB2312" w:hAnsi="仿宋_GB2312" w:eastAsia="仿宋_GB2312" w:cs="仿宋_GB2312"/>
          <w:bCs/>
          <w:w w:val="105"/>
          <w:sz w:val="32"/>
          <w:szCs w:val="32"/>
        </w:rPr>
        <w:t>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《在承德应用技术职业学院“聚焦课程建设 深化‘三教’改革”教学改革启动会上的动员讲话》</w:t>
      </w:r>
      <w:bookmarkStart w:id="1" w:name="_GoBack"/>
      <w:bookmarkEnd w:id="1"/>
      <w:r>
        <w:rPr>
          <w:rFonts w:hint="eastAsia" w:ascii="仿宋_GB2312" w:hAnsi="仿宋_GB2312" w:eastAsia="仿宋_GB2312" w:cs="仿宋_GB2312"/>
          <w:bCs/>
          <w:color w:val="000000"/>
          <w:sz w:val="32"/>
          <w:szCs w:val="32"/>
        </w:rPr>
        <w:t>印发给你们，请</w:t>
      </w:r>
      <w:r>
        <w:rPr>
          <w:rFonts w:hint="eastAsia" w:ascii="仿宋_GB2312" w:hAnsi="仿宋_GB2312" w:eastAsia="仿宋_GB2312" w:cs="仿宋_GB2312"/>
          <w:bCs/>
          <w:color w:val="000000"/>
          <w:sz w:val="32"/>
          <w:szCs w:val="32"/>
          <w:lang w:val="en-US" w:eastAsia="zh-CN"/>
        </w:rPr>
        <w:t>认真学习并</w:t>
      </w:r>
      <w:r>
        <w:rPr>
          <w:rFonts w:hint="eastAsia" w:ascii="仿宋_GB2312" w:hAnsi="仿宋_GB2312" w:eastAsia="仿宋_GB2312" w:cs="仿宋_GB2312"/>
          <w:bCs/>
          <w:color w:val="000000"/>
          <w:sz w:val="32"/>
          <w:szCs w:val="32"/>
        </w:rPr>
        <w:t>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细黑" w:hAnsi="华文细黑" w:eastAsia="华文细黑" w:cs="华文细黑"/>
          <w:sz w:val="36"/>
          <w:szCs w:val="36"/>
        </w:rPr>
      </w:pP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val="en-US" w:eastAsia="zh-CN"/>
        </w:rPr>
        <w:t>12</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6</w:t>
      </w:r>
      <w:r>
        <w:rPr>
          <w:rFonts w:hint="eastAsia" w:ascii="仿宋_GB2312" w:hAnsi="仿宋_GB2312" w:eastAsia="仿宋_GB2312" w:cs="仿宋_GB2312"/>
          <w:bCs/>
          <w:color w:val="000000"/>
          <w:kern w:val="0"/>
          <w:sz w:val="32"/>
          <w:szCs w:val="32"/>
        </w:rPr>
        <w:t>日</w:t>
      </w:r>
      <w:bookmarkStart w:id="0" w:name="_Toc365134279"/>
    </w:p>
    <w:bookmarkEnd w:id="0"/>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sectPr>
          <w:headerReference r:id="rId5" w:type="first"/>
          <w:footerReference r:id="rId7" w:type="first"/>
          <w:headerReference r:id="rId3" w:type="default"/>
          <w:headerReference r:id="rId4" w:type="even"/>
          <w:footerReference r:id="rId6" w:type="even"/>
          <w:pgSz w:w="11906" w:h="16838"/>
          <w:pgMar w:top="2041" w:right="1474" w:bottom="1984" w:left="1588" w:header="851" w:footer="992" w:gutter="0"/>
          <w:pgNumType w:fmt="decimal" w:start="2"/>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在承德应用技术职业学院</w:t>
      </w:r>
      <w:r>
        <w:rPr>
          <w:rFonts w:hint="eastAsia" w:ascii="方正小标宋简体" w:hAnsi="方正小标宋简体" w:eastAsia="方正小标宋简体" w:cs="方正小标宋简体"/>
          <w:bCs/>
          <w:sz w:val="44"/>
          <w:szCs w:val="44"/>
          <w:lang w:val="en-US" w:eastAsia="zh-CN"/>
        </w:rPr>
        <w:br w:type="textWrapping"/>
      </w:r>
      <w:r>
        <w:rPr>
          <w:rFonts w:hint="eastAsia" w:ascii="方正小标宋简体" w:hAnsi="方正小标宋简体" w:eastAsia="方正小标宋简体" w:cs="方正小标宋简体"/>
          <w:bCs/>
          <w:sz w:val="44"/>
          <w:szCs w:val="44"/>
          <w:lang w:val="en-US" w:eastAsia="zh-CN"/>
        </w:rPr>
        <w:t>“聚焦课程建设 深化‘三教’改革”</w:t>
      </w:r>
      <w:r>
        <w:rPr>
          <w:rFonts w:hint="eastAsia" w:ascii="方正小标宋简体" w:hAnsi="方正小标宋简体" w:eastAsia="方正小标宋简体" w:cs="方正小标宋简体"/>
          <w:bCs/>
          <w:sz w:val="44"/>
          <w:szCs w:val="44"/>
          <w:lang w:val="en-US" w:eastAsia="zh-CN"/>
        </w:rPr>
        <w:br w:type="textWrapping"/>
      </w:r>
      <w:r>
        <w:rPr>
          <w:rFonts w:hint="eastAsia" w:ascii="方正小标宋简体" w:hAnsi="方正小标宋简体" w:eastAsia="方正小标宋简体" w:cs="方正小标宋简体"/>
          <w:bCs/>
          <w:sz w:val="44"/>
          <w:szCs w:val="44"/>
          <w:lang w:val="en-US" w:eastAsia="zh-CN"/>
        </w:rPr>
        <w:t>教学改革启动会上的动员讲话</w:t>
      </w:r>
    </w:p>
    <w:p>
      <w:pPr>
        <w:pStyle w:val="2"/>
        <w:keepNext w:val="0"/>
        <w:keepLines w:val="0"/>
        <w:pageBreakBefore w:val="0"/>
        <w:widowControl w:val="0"/>
        <w:kinsoku/>
        <w:wordWrap/>
        <w:overflowPunct/>
        <w:topLinePunct w:val="0"/>
        <w:autoSpaceDE/>
        <w:autoSpaceDN/>
        <w:bidi w:val="0"/>
        <w:adjustRightInd/>
        <w:snapToGrid/>
        <w:spacing w:line="560" w:lineRule="exact"/>
        <w:jc w:val="center"/>
        <w:rPr>
          <w:rFonts w:hint="eastAsia"/>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楷体" w:hAnsi="楷体" w:eastAsia="楷体" w:cs="楷体"/>
          <w:i w:val="0"/>
          <w:iCs w:val="0"/>
          <w:caps w:val="0"/>
          <w:color w:val="202020"/>
          <w:spacing w:val="0"/>
          <w:sz w:val="32"/>
          <w:szCs w:val="32"/>
          <w:vertAlign w:val="baseline"/>
          <w:lang w:val="en-US" w:eastAsia="zh-CN"/>
        </w:rPr>
      </w:pPr>
      <w:r>
        <w:rPr>
          <w:rFonts w:hint="eastAsia" w:ascii="楷体" w:hAnsi="楷体" w:eastAsia="楷体" w:cs="楷体"/>
          <w:i w:val="0"/>
          <w:iCs w:val="0"/>
          <w:caps w:val="0"/>
          <w:color w:val="202020"/>
          <w:spacing w:val="0"/>
          <w:sz w:val="32"/>
          <w:szCs w:val="32"/>
          <w:vertAlign w:val="baseline"/>
          <w:lang w:val="en-US" w:eastAsia="zh-CN"/>
        </w:rPr>
        <w:t>（2022年12月6日）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楷体" w:hAnsi="楷体" w:eastAsia="楷体" w:cs="楷体"/>
          <w:i w:val="0"/>
          <w:iCs w:val="0"/>
          <w:caps w:val="0"/>
          <w:color w:val="202020"/>
          <w:spacing w:val="0"/>
          <w:sz w:val="32"/>
          <w:szCs w:val="32"/>
          <w:vertAlign w:val="baseline"/>
          <w:lang w:val="en-US" w:eastAsia="zh-CN"/>
        </w:rPr>
      </w:pPr>
      <w:r>
        <w:rPr>
          <w:rFonts w:hint="eastAsia" w:ascii="楷体" w:hAnsi="楷体" w:eastAsia="楷体" w:cs="楷体"/>
          <w:i w:val="0"/>
          <w:iCs w:val="0"/>
          <w:caps w:val="0"/>
          <w:color w:val="202020"/>
          <w:spacing w:val="0"/>
          <w:sz w:val="32"/>
          <w:szCs w:val="32"/>
          <w:vertAlign w:val="baseline"/>
          <w:lang w:val="en-US" w:eastAsia="zh-CN"/>
        </w:rPr>
        <w:t>王兴华</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iCs w:val="0"/>
          <w:caps w:val="0"/>
          <w:color w:val="202020"/>
          <w:spacing w:val="0"/>
          <w:sz w:val="32"/>
          <w:szCs w:val="32"/>
          <w:vertAlign w:val="baseline"/>
          <w:lang w:val="en-US" w:eastAsia="zh-CN"/>
        </w:rPr>
      </w:pPr>
      <w:r>
        <w:rPr>
          <w:rFonts w:hint="eastAsia" w:ascii="仿宋_GB2312" w:hAnsi="仿宋_GB2312" w:eastAsia="仿宋_GB2312" w:cs="仿宋_GB2312"/>
          <w:i w:val="0"/>
          <w:iCs w:val="0"/>
          <w:caps w:val="0"/>
          <w:color w:val="202020"/>
          <w:spacing w:val="0"/>
          <w:sz w:val="32"/>
          <w:szCs w:val="32"/>
          <w:vertAlign w:val="baseline"/>
        </w:rPr>
        <w:t>老师</w:t>
      </w:r>
      <w:r>
        <w:rPr>
          <w:rFonts w:hint="eastAsia" w:ascii="仿宋_GB2312" w:hAnsi="仿宋_GB2312" w:eastAsia="仿宋_GB2312" w:cs="仿宋_GB2312"/>
          <w:i w:val="0"/>
          <w:iCs w:val="0"/>
          <w:caps w:val="0"/>
          <w:color w:val="202020"/>
          <w:spacing w:val="0"/>
          <w:sz w:val="32"/>
          <w:szCs w:val="32"/>
          <w:vertAlign w:val="baseline"/>
          <w:lang w:val="en-US" w:eastAsia="zh-CN"/>
        </w:rPr>
        <w:t>们、同志们：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202020"/>
          <w:spacing w:val="0"/>
          <w:sz w:val="32"/>
          <w:szCs w:val="32"/>
          <w:lang w:eastAsia="zh-CN"/>
        </w:rPr>
      </w:pPr>
      <w:r>
        <w:rPr>
          <w:rFonts w:hint="eastAsia" w:ascii="仿宋_GB2312" w:hAnsi="仿宋_GB2312" w:eastAsia="仿宋_GB2312" w:cs="仿宋_GB2312"/>
          <w:i w:val="0"/>
          <w:iCs w:val="0"/>
          <w:caps w:val="0"/>
          <w:color w:val="202020"/>
          <w:spacing w:val="0"/>
          <w:sz w:val="32"/>
          <w:szCs w:val="32"/>
          <w:vertAlign w:val="baseline"/>
          <w:lang w:val="en-US" w:eastAsia="zh-CN"/>
        </w:rPr>
        <w:t>大家好</w:t>
      </w:r>
      <w:r>
        <w:rPr>
          <w:rFonts w:hint="eastAsia" w:ascii="仿宋_GB2312" w:hAnsi="仿宋_GB2312" w:eastAsia="仿宋_GB2312" w:cs="仿宋_GB2312"/>
          <w:i w:val="0"/>
          <w:iCs w:val="0"/>
          <w:caps w:val="0"/>
          <w:color w:val="202020"/>
          <w:spacing w:val="0"/>
          <w:sz w:val="32"/>
          <w:szCs w:val="32"/>
          <w:vertAlign w:val="baseline"/>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iCs w:val="0"/>
          <w:caps w:val="0"/>
          <w:color w:val="202020"/>
          <w:spacing w:val="0"/>
          <w:sz w:val="32"/>
          <w:szCs w:val="32"/>
        </w:rPr>
      </w:pPr>
      <w:r>
        <w:rPr>
          <w:rFonts w:hint="eastAsia" w:ascii="仿宋_GB2312" w:hAnsi="仿宋_GB2312" w:eastAsia="仿宋_GB2312" w:cs="仿宋_GB2312"/>
          <w:i w:val="0"/>
          <w:iCs w:val="0"/>
          <w:caps w:val="0"/>
          <w:color w:val="202020"/>
          <w:spacing w:val="0"/>
          <w:sz w:val="32"/>
          <w:szCs w:val="32"/>
          <w:vertAlign w:val="baseline"/>
        </w:rPr>
        <w:t>今天</w:t>
      </w:r>
      <w:r>
        <w:rPr>
          <w:rFonts w:hint="eastAsia" w:ascii="仿宋_GB2312" w:hAnsi="仿宋_GB2312" w:eastAsia="仿宋_GB2312" w:cs="仿宋_GB2312"/>
          <w:i w:val="0"/>
          <w:iCs w:val="0"/>
          <w:caps w:val="0"/>
          <w:color w:val="202020"/>
          <w:spacing w:val="0"/>
          <w:sz w:val="32"/>
          <w:szCs w:val="32"/>
          <w:vertAlign w:val="baseline"/>
          <w:lang w:val="en-US" w:eastAsia="zh-CN"/>
        </w:rPr>
        <w:t>我们</w:t>
      </w:r>
      <w:r>
        <w:rPr>
          <w:rFonts w:hint="eastAsia" w:ascii="仿宋_GB2312" w:hAnsi="仿宋_GB2312" w:eastAsia="仿宋_GB2312" w:cs="仿宋_GB2312"/>
          <w:i w:val="0"/>
          <w:iCs w:val="0"/>
          <w:caps w:val="0"/>
          <w:color w:val="202020"/>
          <w:spacing w:val="0"/>
          <w:sz w:val="32"/>
          <w:szCs w:val="32"/>
          <w:vertAlign w:val="baseline"/>
        </w:rPr>
        <w:t>召开</w:t>
      </w:r>
      <w:r>
        <w:rPr>
          <w:rFonts w:hint="eastAsia" w:ascii="仿宋_GB2312" w:hAnsi="仿宋_GB2312" w:eastAsia="仿宋_GB2312" w:cs="仿宋_GB2312"/>
          <w:i w:val="0"/>
          <w:iCs w:val="0"/>
          <w:caps w:val="0"/>
          <w:color w:val="202020"/>
          <w:spacing w:val="0"/>
          <w:sz w:val="32"/>
          <w:szCs w:val="32"/>
          <w:vertAlign w:val="baseline"/>
          <w:lang w:val="en-US" w:eastAsia="zh-CN"/>
        </w:rPr>
        <w:t>学院课程</w:t>
      </w:r>
      <w:r>
        <w:rPr>
          <w:rFonts w:hint="eastAsia" w:ascii="仿宋_GB2312" w:hAnsi="仿宋_GB2312" w:eastAsia="仿宋_GB2312" w:cs="仿宋_GB2312"/>
          <w:i w:val="0"/>
          <w:iCs w:val="0"/>
          <w:caps w:val="0"/>
          <w:color w:val="202020"/>
          <w:spacing w:val="0"/>
          <w:sz w:val="32"/>
          <w:szCs w:val="32"/>
          <w:vertAlign w:val="baseline"/>
        </w:rPr>
        <w:t>改革</w:t>
      </w:r>
      <w:r>
        <w:rPr>
          <w:rFonts w:hint="eastAsia" w:ascii="仿宋_GB2312" w:hAnsi="仿宋_GB2312" w:eastAsia="仿宋_GB2312" w:cs="仿宋_GB2312"/>
          <w:i w:val="0"/>
          <w:iCs w:val="0"/>
          <w:caps w:val="0"/>
          <w:color w:val="202020"/>
          <w:spacing w:val="0"/>
          <w:sz w:val="32"/>
          <w:szCs w:val="32"/>
          <w:vertAlign w:val="baseline"/>
          <w:lang w:val="en-US" w:eastAsia="zh-CN"/>
        </w:rPr>
        <w:t>动员</w:t>
      </w:r>
      <w:r>
        <w:rPr>
          <w:rFonts w:hint="eastAsia" w:ascii="仿宋_GB2312" w:hAnsi="仿宋_GB2312" w:eastAsia="仿宋_GB2312" w:cs="仿宋_GB2312"/>
          <w:i w:val="0"/>
          <w:iCs w:val="0"/>
          <w:caps w:val="0"/>
          <w:color w:val="202020"/>
          <w:spacing w:val="0"/>
          <w:sz w:val="32"/>
          <w:szCs w:val="32"/>
          <w:vertAlign w:val="baseline"/>
        </w:rPr>
        <w:t>大会，目的是</w:t>
      </w:r>
      <w:r>
        <w:rPr>
          <w:rFonts w:hint="eastAsia" w:ascii="仿宋_GB2312" w:hAnsi="仿宋_GB2312" w:eastAsia="仿宋_GB2312" w:cs="仿宋_GB2312"/>
          <w:i w:val="0"/>
          <w:iCs w:val="0"/>
          <w:caps w:val="0"/>
          <w:color w:val="202020"/>
          <w:spacing w:val="0"/>
          <w:sz w:val="32"/>
          <w:szCs w:val="32"/>
          <w:vertAlign w:val="baseline"/>
          <w:lang w:val="en-US" w:eastAsia="zh-CN"/>
        </w:rPr>
        <w:t>深入动员广大教职工</w:t>
      </w:r>
      <w:r>
        <w:rPr>
          <w:rFonts w:hint="eastAsia" w:ascii="仿宋_GB2312" w:hAnsi="仿宋_GB2312" w:eastAsia="仿宋_GB2312" w:cs="仿宋_GB2312"/>
          <w:i w:val="0"/>
          <w:iCs w:val="0"/>
          <w:caps w:val="0"/>
          <w:color w:val="202020"/>
          <w:spacing w:val="0"/>
          <w:sz w:val="32"/>
          <w:szCs w:val="32"/>
          <w:vertAlign w:val="baseline"/>
        </w:rPr>
        <w:t>，统一思想</w:t>
      </w:r>
      <w:r>
        <w:rPr>
          <w:rFonts w:hint="eastAsia" w:ascii="仿宋_GB2312" w:hAnsi="仿宋_GB2312" w:eastAsia="仿宋_GB2312" w:cs="仿宋_GB2312"/>
          <w:i w:val="0"/>
          <w:iCs w:val="0"/>
          <w:caps w:val="0"/>
          <w:color w:val="202020"/>
          <w:spacing w:val="0"/>
          <w:sz w:val="32"/>
          <w:szCs w:val="32"/>
          <w:vertAlign w:val="baseline"/>
          <w:lang w:eastAsia="zh-CN"/>
        </w:rPr>
        <w:t>，</w:t>
      </w:r>
      <w:r>
        <w:rPr>
          <w:rFonts w:hint="eastAsia" w:ascii="仿宋_GB2312" w:hAnsi="仿宋_GB2312" w:eastAsia="仿宋_GB2312" w:cs="仿宋_GB2312"/>
          <w:i w:val="0"/>
          <w:iCs w:val="0"/>
          <w:caps w:val="0"/>
          <w:color w:val="202020"/>
          <w:spacing w:val="0"/>
          <w:sz w:val="32"/>
          <w:szCs w:val="32"/>
          <w:vertAlign w:val="baseline"/>
          <w:lang w:val="en-US" w:eastAsia="zh-CN"/>
        </w:rPr>
        <w:t>提高认识，聚焦课程改革和课堂革命</w:t>
      </w:r>
      <w:r>
        <w:rPr>
          <w:rFonts w:hint="eastAsia" w:ascii="仿宋_GB2312" w:hAnsi="仿宋_GB2312" w:eastAsia="仿宋_GB2312" w:cs="仿宋_GB2312"/>
          <w:i w:val="0"/>
          <w:iCs w:val="0"/>
          <w:caps w:val="0"/>
          <w:color w:val="202020"/>
          <w:spacing w:val="0"/>
          <w:sz w:val="32"/>
          <w:szCs w:val="32"/>
          <w:vertAlign w:val="baseline"/>
        </w:rPr>
        <w:t>，</w:t>
      </w:r>
      <w:r>
        <w:rPr>
          <w:rFonts w:hint="eastAsia" w:ascii="仿宋_GB2312" w:hAnsi="仿宋_GB2312" w:eastAsia="仿宋_GB2312" w:cs="仿宋_GB2312"/>
          <w:i w:val="0"/>
          <w:iCs w:val="0"/>
          <w:caps w:val="0"/>
          <w:color w:val="202020"/>
          <w:spacing w:val="0"/>
          <w:sz w:val="32"/>
          <w:szCs w:val="32"/>
          <w:vertAlign w:val="baseline"/>
          <w:lang w:val="en-US" w:eastAsia="zh-CN"/>
        </w:rPr>
        <w:t>适应职业教育类型特点要求，持续优化我院育人体系和教学模式，大力</w:t>
      </w:r>
      <w:r>
        <w:rPr>
          <w:rFonts w:hint="eastAsia" w:ascii="仿宋_GB2312" w:hAnsi="仿宋_GB2312" w:eastAsia="仿宋_GB2312" w:cs="仿宋_GB2312"/>
          <w:i w:val="0"/>
          <w:iCs w:val="0"/>
          <w:caps w:val="0"/>
          <w:color w:val="202020"/>
          <w:spacing w:val="0"/>
          <w:sz w:val="32"/>
          <w:szCs w:val="32"/>
          <w:vertAlign w:val="baseline"/>
        </w:rPr>
        <w:t>推进</w:t>
      </w:r>
      <w:r>
        <w:rPr>
          <w:rFonts w:hint="eastAsia" w:ascii="仿宋_GB2312" w:hAnsi="仿宋_GB2312" w:eastAsia="仿宋_GB2312" w:cs="仿宋_GB2312"/>
          <w:i w:val="0"/>
          <w:iCs w:val="0"/>
          <w:caps w:val="0"/>
          <w:color w:val="202020"/>
          <w:spacing w:val="0"/>
          <w:sz w:val="32"/>
          <w:szCs w:val="32"/>
          <w:vertAlign w:val="baseline"/>
          <w:lang w:eastAsia="zh-CN"/>
        </w:rPr>
        <w:t>“</w:t>
      </w:r>
      <w:r>
        <w:rPr>
          <w:rFonts w:hint="eastAsia" w:ascii="仿宋_GB2312" w:hAnsi="仿宋_GB2312" w:eastAsia="仿宋_GB2312" w:cs="仿宋_GB2312"/>
          <w:i w:val="0"/>
          <w:iCs w:val="0"/>
          <w:caps w:val="0"/>
          <w:color w:val="202020"/>
          <w:spacing w:val="0"/>
          <w:sz w:val="32"/>
          <w:szCs w:val="32"/>
          <w:vertAlign w:val="baseline"/>
          <w:lang w:val="en-US" w:eastAsia="zh-CN"/>
        </w:rPr>
        <w:t>三教</w:t>
      </w:r>
      <w:r>
        <w:rPr>
          <w:rFonts w:hint="eastAsia" w:ascii="仿宋_GB2312" w:hAnsi="仿宋_GB2312" w:eastAsia="仿宋_GB2312" w:cs="仿宋_GB2312"/>
          <w:i w:val="0"/>
          <w:iCs w:val="0"/>
          <w:caps w:val="0"/>
          <w:color w:val="202020"/>
          <w:spacing w:val="0"/>
          <w:sz w:val="32"/>
          <w:szCs w:val="32"/>
          <w:vertAlign w:val="baseline"/>
          <w:lang w:eastAsia="zh-CN"/>
        </w:rPr>
        <w:t>”</w:t>
      </w:r>
      <w:r>
        <w:rPr>
          <w:rFonts w:hint="eastAsia" w:ascii="仿宋_GB2312" w:hAnsi="仿宋_GB2312" w:eastAsia="仿宋_GB2312" w:cs="仿宋_GB2312"/>
          <w:i w:val="0"/>
          <w:iCs w:val="0"/>
          <w:caps w:val="0"/>
          <w:color w:val="202020"/>
          <w:spacing w:val="0"/>
          <w:sz w:val="32"/>
          <w:szCs w:val="32"/>
          <w:vertAlign w:val="baseline"/>
        </w:rPr>
        <w:t>改革</w:t>
      </w:r>
      <w:r>
        <w:rPr>
          <w:rFonts w:hint="eastAsia" w:ascii="仿宋_GB2312" w:hAnsi="仿宋_GB2312" w:eastAsia="仿宋_GB2312" w:cs="仿宋_GB2312"/>
          <w:i w:val="0"/>
          <w:iCs w:val="0"/>
          <w:caps w:val="0"/>
          <w:color w:val="202020"/>
          <w:spacing w:val="0"/>
          <w:sz w:val="32"/>
          <w:szCs w:val="32"/>
          <w:vertAlign w:val="baseline"/>
          <w:lang w:val="en-US" w:eastAsia="zh-CN"/>
        </w:rPr>
        <w:t>往深里走、向实里做</w:t>
      </w:r>
      <w:r>
        <w:rPr>
          <w:rFonts w:hint="eastAsia" w:ascii="仿宋_GB2312" w:hAnsi="仿宋_GB2312" w:eastAsia="仿宋_GB2312" w:cs="仿宋_GB2312"/>
          <w:i w:val="0"/>
          <w:iCs w:val="0"/>
          <w:caps w:val="0"/>
          <w:color w:val="202020"/>
          <w:spacing w:val="0"/>
          <w:sz w:val="32"/>
          <w:szCs w:val="32"/>
          <w:vertAlign w:val="baseline"/>
          <w:lang w:eastAsia="zh-CN"/>
        </w:rPr>
        <w:t>，</w:t>
      </w:r>
      <w:r>
        <w:rPr>
          <w:rFonts w:hint="eastAsia" w:ascii="仿宋_GB2312" w:hAnsi="仿宋_GB2312" w:eastAsia="仿宋_GB2312" w:cs="仿宋_GB2312"/>
          <w:i w:val="0"/>
          <w:iCs w:val="0"/>
          <w:caps w:val="0"/>
          <w:color w:val="202020"/>
          <w:spacing w:val="0"/>
          <w:sz w:val="32"/>
          <w:szCs w:val="32"/>
          <w:vertAlign w:val="baseline"/>
          <w:lang w:val="en-US" w:eastAsia="zh-CN"/>
        </w:rPr>
        <w:t>不断提高我院人才培养质量，更好担负起为党育人、为国育才的光荣使命</w:t>
      </w:r>
      <w:r>
        <w:rPr>
          <w:rFonts w:hint="eastAsia" w:ascii="仿宋_GB2312" w:hAnsi="仿宋_GB2312" w:eastAsia="仿宋_GB2312" w:cs="仿宋_GB2312"/>
          <w:i w:val="0"/>
          <w:iCs w:val="0"/>
          <w:caps w:val="0"/>
          <w:color w:val="202020"/>
          <w:spacing w:val="0"/>
          <w:sz w:val="32"/>
          <w:szCs w:val="32"/>
          <w:vertAlign w:val="baseline"/>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iCs w:val="0"/>
          <w:caps w:val="0"/>
          <w:color w:val="202020"/>
          <w:spacing w:val="0"/>
          <w:sz w:val="32"/>
          <w:szCs w:val="32"/>
          <w:vertAlign w:val="baseline"/>
          <w:lang w:val="en-US" w:eastAsia="zh-CN"/>
        </w:rPr>
      </w:pPr>
      <w:r>
        <w:rPr>
          <w:rFonts w:hint="eastAsia" w:ascii="仿宋_GB2312" w:hAnsi="仿宋_GB2312" w:eastAsia="仿宋_GB2312" w:cs="仿宋_GB2312"/>
          <w:i w:val="0"/>
          <w:iCs w:val="0"/>
          <w:caps w:val="0"/>
          <w:color w:val="202020"/>
          <w:spacing w:val="0"/>
          <w:sz w:val="32"/>
          <w:szCs w:val="32"/>
          <w:vertAlign w:val="baseline"/>
          <w:lang w:val="en-US" w:eastAsia="zh-CN"/>
        </w:rPr>
        <w:t>习近平总书记强调，要</w:t>
      </w:r>
      <w:r>
        <w:rPr>
          <w:rFonts w:hint="eastAsia" w:ascii="仿宋_GB2312" w:hAnsi="仿宋_GB2312" w:eastAsia="仿宋_GB2312" w:cs="仿宋_GB2312"/>
          <w:i w:val="0"/>
          <w:iCs w:val="0"/>
          <w:caps w:val="0"/>
          <w:color w:val="202020"/>
          <w:spacing w:val="0"/>
          <w:sz w:val="32"/>
          <w:szCs w:val="32"/>
          <w:vertAlign w:val="baseline"/>
        </w:rPr>
        <w:t>把质量作为教育的生命线，</w:t>
      </w:r>
      <w:r>
        <w:rPr>
          <w:rFonts w:hint="eastAsia" w:ascii="仿宋_GB2312" w:hAnsi="仿宋_GB2312" w:eastAsia="仿宋_GB2312" w:cs="仿宋_GB2312"/>
          <w:i w:val="0"/>
          <w:iCs w:val="0"/>
          <w:caps w:val="0"/>
          <w:color w:val="202020"/>
          <w:spacing w:val="0"/>
          <w:sz w:val="32"/>
          <w:szCs w:val="32"/>
          <w:vertAlign w:val="baseline"/>
          <w:lang w:val="en-US" w:eastAsia="zh-CN"/>
        </w:rPr>
        <w:t>高校要</w:t>
      </w:r>
      <w:r>
        <w:rPr>
          <w:rFonts w:hint="eastAsia" w:ascii="仿宋_GB2312" w:hAnsi="仿宋_GB2312" w:eastAsia="仿宋_GB2312" w:cs="仿宋_GB2312"/>
          <w:i w:val="0"/>
          <w:iCs w:val="0"/>
          <w:caps w:val="0"/>
          <w:color w:val="202020"/>
          <w:spacing w:val="0"/>
          <w:sz w:val="32"/>
          <w:szCs w:val="32"/>
          <w:vertAlign w:val="baseline"/>
        </w:rPr>
        <w:t>坚持内涵发展，加快教育由量的增长向质的提升转变</w:t>
      </w:r>
      <w:r>
        <w:rPr>
          <w:rFonts w:hint="eastAsia" w:ascii="仿宋_GB2312" w:hAnsi="仿宋_GB2312" w:eastAsia="仿宋_GB2312" w:cs="仿宋_GB2312"/>
          <w:i w:val="0"/>
          <w:iCs w:val="0"/>
          <w:caps w:val="0"/>
          <w:color w:val="202020"/>
          <w:spacing w:val="0"/>
          <w:sz w:val="32"/>
          <w:szCs w:val="32"/>
          <w:vertAlign w:val="baseline"/>
          <w:lang w:eastAsia="zh-CN"/>
        </w:rPr>
        <w:t>，</w:t>
      </w:r>
      <w:r>
        <w:rPr>
          <w:rFonts w:hint="eastAsia" w:ascii="仿宋_GB2312" w:hAnsi="仿宋_GB2312" w:eastAsia="仿宋_GB2312" w:cs="仿宋_GB2312"/>
          <w:i w:val="0"/>
          <w:iCs w:val="0"/>
          <w:caps w:val="0"/>
          <w:color w:val="202020"/>
          <w:spacing w:val="0"/>
          <w:sz w:val="32"/>
          <w:szCs w:val="32"/>
          <w:vertAlign w:val="baseline"/>
        </w:rPr>
        <w:t>努力培养学生的创新精神和实践能力。</w:t>
      </w:r>
      <w:r>
        <w:rPr>
          <w:rFonts w:hint="eastAsia" w:ascii="仿宋_GB2312" w:hAnsi="仿宋_GB2312" w:eastAsia="仿宋_GB2312" w:cs="仿宋_GB2312"/>
          <w:i w:val="0"/>
          <w:iCs w:val="0"/>
          <w:caps w:val="0"/>
          <w:color w:val="202020"/>
          <w:spacing w:val="0"/>
          <w:sz w:val="32"/>
          <w:szCs w:val="32"/>
          <w:vertAlign w:val="baseline"/>
          <w:lang w:val="en-US" w:eastAsia="zh-CN"/>
        </w:rPr>
        <w:t>课程是学校育人的最基本、最重要的单元，课程质量是衡量学校办学育人水平的重要体现和直接标志。</w:t>
      </w:r>
      <w:r>
        <w:rPr>
          <w:rFonts w:hint="eastAsia" w:ascii="仿宋_GB2312" w:hAnsi="仿宋_GB2312" w:eastAsia="仿宋_GB2312" w:cs="仿宋_GB2312"/>
          <w:i w:val="0"/>
          <w:iCs w:val="0"/>
          <w:caps w:val="0"/>
          <w:color w:val="202020"/>
          <w:spacing w:val="0"/>
          <w:sz w:val="32"/>
          <w:szCs w:val="32"/>
          <w:vertAlign w:val="baseline"/>
        </w:rPr>
        <w:t>课堂是教育的主战场</w:t>
      </w:r>
      <w:r>
        <w:rPr>
          <w:rFonts w:hint="eastAsia" w:ascii="仿宋_GB2312" w:hAnsi="仿宋_GB2312" w:eastAsia="仿宋_GB2312" w:cs="仿宋_GB2312"/>
          <w:i w:val="0"/>
          <w:iCs w:val="0"/>
          <w:caps w:val="0"/>
          <w:color w:val="202020"/>
          <w:spacing w:val="0"/>
          <w:sz w:val="32"/>
          <w:szCs w:val="32"/>
          <w:vertAlign w:val="baseline"/>
          <w:lang w:eastAsia="zh-CN"/>
        </w:rPr>
        <w:t>、</w:t>
      </w:r>
      <w:r>
        <w:rPr>
          <w:rFonts w:hint="eastAsia" w:ascii="仿宋_GB2312" w:hAnsi="仿宋_GB2312" w:eastAsia="仿宋_GB2312" w:cs="仿宋_GB2312"/>
          <w:i w:val="0"/>
          <w:iCs w:val="0"/>
          <w:caps w:val="0"/>
          <w:color w:val="202020"/>
          <w:spacing w:val="0"/>
          <w:sz w:val="32"/>
          <w:szCs w:val="32"/>
          <w:vertAlign w:val="baseline"/>
          <w:lang w:val="en-US" w:eastAsia="zh-CN"/>
        </w:rPr>
        <w:t>立德树人的主阵地。</w:t>
      </w:r>
      <w:r>
        <w:rPr>
          <w:rFonts w:hint="eastAsia" w:ascii="仿宋_GB2312" w:hAnsi="仿宋_GB2312" w:eastAsia="仿宋_GB2312" w:cs="仿宋_GB2312"/>
          <w:i w:val="0"/>
          <w:iCs w:val="0"/>
          <w:caps w:val="0"/>
          <w:color w:val="202020"/>
          <w:spacing w:val="0"/>
          <w:sz w:val="32"/>
          <w:szCs w:val="32"/>
          <w:vertAlign w:val="baseline"/>
        </w:rPr>
        <w:t>只有</w:t>
      </w:r>
      <w:r>
        <w:rPr>
          <w:rFonts w:hint="eastAsia" w:ascii="仿宋_GB2312" w:hAnsi="仿宋_GB2312" w:eastAsia="仿宋_GB2312" w:cs="仿宋_GB2312"/>
          <w:i w:val="0"/>
          <w:iCs w:val="0"/>
          <w:caps w:val="0"/>
          <w:color w:val="202020"/>
          <w:spacing w:val="0"/>
          <w:sz w:val="32"/>
          <w:szCs w:val="32"/>
          <w:vertAlign w:val="baseline"/>
          <w:lang w:val="en-US" w:eastAsia="zh-CN"/>
        </w:rPr>
        <w:t>深入</w:t>
      </w:r>
      <w:r>
        <w:rPr>
          <w:rFonts w:hint="eastAsia" w:ascii="仿宋_GB2312" w:hAnsi="仿宋_GB2312" w:eastAsia="仿宋_GB2312" w:cs="仿宋_GB2312"/>
          <w:i w:val="0"/>
          <w:iCs w:val="0"/>
          <w:caps w:val="0"/>
          <w:color w:val="202020"/>
          <w:spacing w:val="0"/>
          <w:sz w:val="32"/>
          <w:szCs w:val="32"/>
          <w:vertAlign w:val="baseline"/>
        </w:rPr>
        <w:t>到</w:t>
      </w:r>
      <w:r>
        <w:rPr>
          <w:rFonts w:hint="eastAsia" w:ascii="仿宋_GB2312" w:hAnsi="仿宋_GB2312" w:eastAsia="仿宋_GB2312" w:cs="仿宋_GB2312"/>
          <w:i w:val="0"/>
          <w:iCs w:val="0"/>
          <w:caps w:val="0"/>
          <w:color w:val="202020"/>
          <w:spacing w:val="0"/>
          <w:sz w:val="32"/>
          <w:szCs w:val="32"/>
          <w:vertAlign w:val="baseline"/>
          <w:lang w:val="en-US" w:eastAsia="zh-CN"/>
        </w:rPr>
        <w:t>课程和</w:t>
      </w:r>
      <w:r>
        <w:rPr>
          <w:rFonts w:hint="eastAsia" w:ascii="仿宋_GB2312" w:hAnsi="仿宋_GB2312" w:eastAsia="仿宋_GB2312" w:cs="仿宋_GB2312"/>
          <w:i w:val="0"/>
          <w:iCs w:val="0"/>
          <w:caps w:val="0"/>
          <w:color w:val="202020"/>
          <w:spacing w:val="0"/>
          <w:sz w:val="32"/>
          <w:szCs w:val="32"/>
          <w:vertAlign w:val="baseline"/>
        </w:rPr>
        <w:t>课堂层面，教育改革才真正进入</w:t>
      </w:r>
      <w:r>
        <w:rPr>
          <w:rFonts w:hint="eastAsia" w:ascii="仿宋_GB2312" w:hAnsi="仿宋_GB2312" w:eastAsia="仿宋_GB2312" w:cs="仿宋_GB2312"/>
          <w:i w:val="0"/>
          <w:iCs w:val="0"/>
          <w:caps w:val="0"/>
          <w:color w:val="202020"/>
          <w:spacing w:val="0"/>
          <w:sz w:val="32"/>
          <w:szCs w:val="32"/>
          <w:vertAlign w:val="baseline"/>
          <w:lang w:val="en-US" w:eastAsia="zh-CN"/>
        </w:rPr>
        <w:t>到</w:t>
      </w:r>
      <w:r>
        <w:rPr>
          <w:rFonts w:hint="eastAsia" w:ascii="仿宋_GB2312" w:hAnsi="仿宋_GB2312" w:eastAsia="仿宋_GB2312" w:cs="仿宋_GB2312"/>
          <w:i w:val="0"/>
          <w:iCs w:val="0"/>
          <w:caps w:val="0"/>
          <w:color w:val="202020"/>
          <w:spacing w:val="0"/>
          <w:sz w:val="32"/>
          <w:szCs w:val="32"/>
          <w:vertAlign w:val="baseline"/>
        </w:rPr>
        <w:t>了深水区</w:t>
      </w:r>
      <w:r>
        <w:rPr>
          <w:rFonts w:hint="eastAsia" w:ascii="仿宋_GB2312" w:hAnsi="仿宋_GB2312" w:eastAsia="仿宋_GB2312" w:cs="仿宋_GB2312"/>
          <w:i w:val="0"/>
          <w:iCs w:val="0"/>
          <w:caps w:val="0"/>
          <w:color w:val="202020"/>
          <w:spacing w:val="0"/>
          <w:sz w:val="32"/>
          <w:szCs w:val="32"/>
          <w:vertAlign w:val="baseline"/>
          <w:lang w:val="en-US" w:eastAsia="zh-CN"/>
        </w:rPr>
        <w:t>和关键领域</w:t>
      </w:r>
      <w:r>
        <w:rPr>
          <w:rFonts w:hint="eastAsia" w:ascii="仿宋_GB2312" w:hAnsi="仿宋_GB2312" w:eastAsia="仿宋_GB2312" w:cs="仿宋_GB2312"/>
          <w:i w:val="0"/>
          <w:iCs w:val="0"/>
          <w:caps w:val="0"/>
          <w:color w:val="202020"/>
          <w:spacing w:val="0"/>
          <w:sz w:val="32"/>
          <w:szCs w:val="32"/>
          <w:vertAlign w:val="baseline"/>
          <w:lang w:eastAsia="zh-CN"/>
        </w:rPr>
        <w:t>。</w:t>
      </w:r>
      <w:r>
        <w:rPr>
          <w:rFonts w:hint="eastAsia" w:ascii="仿宋_GB2312" w:hAnsi="仿宋_GB2312" w:eastAsia="仿宋_GB2312" w:cs="仿宋_GB2312"/>
          <w:i w:val="0"/>
          <w:iCs w:val="0"/>
          <w:caps w:val="0"/>
          <w:color w:val="202020"/>
          <w:spacing w:val="0"/>
          <w:sz w:val="32"/>
          <w:szCs w:val="32"/>
          <w:vertAlign w:val="baseline"/>
          <w:lang w:val="en-US" w:eastAsia="zh-CN"/>
        </w:rPr>
        <w:t>是不是可以这样说，课程</w:t>
      </w:r>
      <w:r>
        <w:rPr>
          <w:rFonts w:hint="eastAsia" w:ascii="仿宋_GB2312" w:hAnsi="仿宋_GB2312" w:eastAsia="仿宋_GB2312" w:cs="仿宋_GB2312"/>
          <w:i w:val="0"/>
          <w:iCs w:val="0"/>
          <w:caps w:val="0"/>
          <w:color w:val="202020"/>
          <w:spacing w:val="0"/>
          <w:sz w:val="32"/>
          <w:szCs w:val="32"/>
          <w:vertAlign w:val="baseline"/>
        </w:rPr>
        <w:t>课堂不</w:t>
      </w:r>
      <w:r>
        <w:rPr>
          <w:rFonts w:hint="eastAsia" w:ascii="仿宋_GB2312" w:hAnsi="仿宋_GB2312" w:eastAsia="仿宋_GB2312" w:cs="仿宋_GB2312"/>
          <w:i w:val="0"/>
          <w:iCs w:val="0"/>
          <w:caps w:val="0"/>
          <w:color w:val="202020"/>
          <w:spacing w:val="0"/>
          <w:sz w:val="32"/>
          <w:szCs w:val="32"/>
          <w:vertAlign w:val="baseline"/>
          <w:lang w:val="en-US" w:eastAsia="zh-CN"/>
        </w:rPr>
        <w:t>改</w:t>
      </w:r>
      <w:r>
        <w:rPr>
          <w:rFonts w:hint="eastAsia" w:ascii="仿宋_GB2312" w:hAnsi="仿宋_GB2312" w:eastAsia="仿宋_GB2312" w:cs="仿宋_GB2312"/>
          <w:i w:val="0"/>
          <w:iCs w:val="0"/>
          <w:caps w:val="0"/>
          <w:color w:val="202020"/>
          <w:spacing w:val="0"/>
          <w:sz w:val="32"/>
          <w:szCs w:val="32"/>
          <w:vertAlign w:val="baseline"/>
        </w:rPr>
        <w:t>变，</w:t>
      </w:r>
      <w:r>
        <w:rPr>
          <w:rFonts w:hint="eastAsia" w:ascii="仿宋_GB2312" w:hAnsi="仿宋_GB2312" w:eastAsia="仿宋_GB2312" w:cs="仿宋_GB2312"/>
          <w:i w:val="0"/>
          <w:iCs w:val="0"/>
          <w:caps w:val="0"/>
          <w:color w:val="202020"/>
          <w:spacing w:val="0"/>
          <w:sz w:val="32"/>
          <w:szCs w:val="32"/>
          <w:vertAlign w:val="baseline"/>
          <w:lang w:val="en-US" w:eastAsia="zh-CN"/>
        </w:rPr>
        <w:t>职业</w:t>
      </w:r>
      <w:r>
        <w:rPr>
          <w:rFonts w:hint="eastAsia" w:ascii="仿宋_GB2312" w:hAnsi="仿宋_GB2312" w:eastAsia="仿宋_GB2312" w:cs="仿宋_GB2312"/>
          <w:i w:val="0"/>
          <w:iCs w:val="0"/>
          <w:caps w:val="0"/>
          <w:color w:val="202020"/>
          <w:spacing w:val="0"/>
          <w:sz w:val="32"/>
          <w:szCs w:val="32"/>
          <w:vertAlign w:val="baseline"/>
        </w:rPr>
        <w:t>教育</w:t>
      </w:r>
      <w:r>
        <w:rPr>
          <w:rFonts w:hint="eastAsia" w:ascii="仿宋_GB2312" w:hAnsi="仿宋_GB2312" w:eastAsia="仿宋_GB2312" w:cs="仿宋_GB2312"/>
          <w:i w:val="0"/>
          <w:iCs w:val="0"/>
          <w:caps w:val="0"/>
          <w:color w:val="202020"/>
          <w:spacing w:val="0"/>
          <w:sz w:val="32"/>
          <w:szCs w:val="32"/>
          <w:vertAlign w:val="baseline"/>
          <w:lang w:val="en-US" w:eastAsia="zh-CN"/>
        </w:rPr>
        <w:t>就</w:t>
      </w:r>
      <w:r>
        <w:rPr>
          <w:rFonts w:hint="eastAsia" w:ascii="仿宋_GB2312" w:hAnsi="仿宋_GB2312" w:eastAsia="仿宋_GB2312" w:cs="仿宋_GB2312"/>
          <w:i w:val="0"/>
          <w:iCs w:val="0"/>
          <w:caps w:val="0"/>
          <w:color w:val="202020"/>
          <w:spacing w:val="0"/>
          <w:sz w:val="32"/>
          <w:szCs w:val="32"/>
          <w:vertAlign w:val="baseline"/>
        </w:rPr>
        <w:t>不</w:t>
      </w:r>
      <w:r>
        <w:rPr>
          <w:rFonts w:hint="eastAsia" w:ascii="仿宋_GB2312" w:hAnsi="仿宋_GB2312" w:eastAsia="仿宋_GB2312" w:cs="仿宋_GB2312"/>
          <w:i w:val="0"/>
          <w:iCs w:val="0"/>
          <w:caps w:val="0"/>
          <w:color w:val="202020"/>
          <w:spacing w:val="0"/>
          <w:sz w:val="32"/>
          <w:szCs w:val="32"/>
          <w:vertAlign w:val="baseline"/>
          <w:lang w:val="en-US" w:eastAsia="zh-CN"/>
        </w:rPr>
        <w:t>会真正改</w:t>
      </w:r>
      <w:r>
        <w:rPr>
          <w:rFonts w:hint="eastAsia" w:ascii="仿宋_GB2312" w:hAnsi="仿宋_GB2312" w:eastAsia="仿宋_GB2312" w:cs="仿宋_GB2312"/>
          <w:i w:val="0"/>
          <w:iCs w:val="0"/>
          <w:caps w:val="0"/>
          <w:color w:val="202020"/>
          <w:spacing w:val="0"/>
          <w:sz w:val="32"/>
          <w:szCs w:val="32"/>
          <w:vertAlign w:val="baseline"/>
        </w:rPr>
        <w:t>变，</w:t>
      </w:r>
      <w:r>
        <w:rPr>
          <w:rFonts w:hint="eastAsia" w:ascii="仿宋_GB2312" w:hAnsi="仿宋_GB2312" w:eastAsia="仿宋_GB2312" w:cs="仿宋_GB2312"/>
          <w:i w:val="0"/>
          <w:iCs w:val="0"/>
          <w:caps w:val="0"/>
          <w:color w:val="202020"/>
          <w:spacing w:val="0"/>
          <w:sz w:val="32"/>
          <w:szCs w:val="32"/>
          <w:vertAlign w:val="baseline"/>
          <w:lang w:val="en-US" w:eastAsia="zh-CN"/>
        </w:rPr>
        <w:t>我们培养的</w:t>
      </w:r>
      <w:r>
        <w:rPr>
          <w:rFonts w:hint="eastAsia" w:ascii="仿宋_GB2312" w:hAnsi="仿宋_GB2312" w:eastAsia="仿宋_GB2312" w:cs="仿宋_GB2312"/>
          <w:i w:val="0"/>
          <w:iCs w:val="0"/>
          <w:caps w:val="0"/>
          <w:color w:val="202020"/>
          <w:spacing w:val="0"/>
          <w:sz w:val="32"/>
          <w:szCs w:val="32"/>
          <w:vertAlign w:val="baseline"/>
        </w:rPr>
        <w:t>学生</w:t>
      </w:r>
      <w:r>
        <w:rPr>
          <w:rFonts w:hint="eastAsia" w:ascii="仿宋_GB2312" w:hAnsi="仿宋_GB2312" w:eastAsia="仿宋_GB2312" w:cs="仿宋_GB2312"/>
          <w:i w:val="0"/>
          <w:iCs w:val="0"/>
          <w:caps w:val="0"/>
          <w:color w:val="202020"/>
          <w:spacing w:val="0"/>
          <w:sz w:val="32"/>
          <w:szCs w:val="32"/>
          <w:vertAlign w:val="baseline"/>
          <w:lang w:val="en-US" w:eastAsia="zh-CN"/>
        </w:rPr>
        <w:t>就不会真正改</w:t>
      </w:r>
      <w:r>
        <w:rPr>
          <w:rFonts w:hint="eastAsia" w:ascii="仿宋_GB2312" w:hAnsi="仿宋_GB2312" w:eastAsia="仿宋_GB2312" w:cs="仿宋_GB2312"/>
          <w:i w:val="0"/>
          <w:iCs w:val="0"/>
          <w:caps w:val="0"/>
          <w:color w:val="202020"/>
          <w:spacing w:val="0"/>
          <w:sz w:val="32"/>
          <w:szCs w:val="32"/>
          <w:vertAlign w:val="baseline"/>
        </w:rPr>
        <w:t>变</w:t>
      </w:r>
      <w:r>
        <w:rPr>
          <w:rFonts w:hint="eastAsia" w:ascii="仿宋_GB2312" w:hAnsi="仿宋_GB2312" w:eastAsia="仿宋_GB2312" w:cs="仿宋_GB2312"/>
          <w:i w:val="0"/>
          <w:iCs w:val="0"/>
          <w:caps w:val="0"/>
          <w:color w:val="202020"/>
          <w:spacing w:val="0"/>
          <w:sz w:val="32"/>
          <w:szCs w:val="32"/>
          <w:vertAlign w:val="baseline"/>
          <w:lang w:eastAsia="zh-CN"/>
        </w:rPr>
        <w:t>。</w:t>
      </w:r>
      <w:r>
        <w:rPr>
          <w:rFonts w:hint="eastAsia" w:ascii="仿宋_GB2312" w:hAnsi="仿宋_GB2312" w:eastAsia="仿宋_GB2312" w:cs="仿宋_GB2312"/>
          <w:i w:val="0"/>
          <w:iCs w:val="0"/>
          <w:caps w:val="0"/>
          <w:color w:val="202020"/>
          <w:spacing w:val="0"/>
          <w:sz w:val="32"/>
          <w:szCs w:val="32"/>
          <w:vertAlign w:val="baseline"/>
        </w:rPr>
        <w:t>只有抓住</w:t>
      </w:r>
      <w:r>
        <w:rPr>
          <w:rFonts w:hint="eastAsia" w:ascii="仿宋_GB2312" w:hAnsi="仿宋_GB2312" w:eastAsia="仿宋_GB2312" w:cs="仿宋_GB2312"/>
          <w:i w:val="0"/>
          <w:iCs w:val="0"/>
          <w:caps w:val="0"/>
          <w:color w:val="202020"/>
          <w:spacing w:val="0"/>
          <w:sz w:val="32"/>
          <w:szCs w:val="32"/>
          <w:vertAlign w:val="baseline"/>
          <w:lang w:val="en-US" w:eastAsia="zh-CN"/>
        </w:rPr>
        <w:t>课程、</w:t>
      </w:r>
      <w:r>
        <w:rPr>
          <w:rFonts w:hint="eastAsia" w:ascii="仿宋_GB2312" w:hAnsi="仿宋_GB2312" w:eastAsia="仿宋_GB2312" w:cs="仿宋_GB2312"/>
          <w:i w:val="0"/>
          <w:iCs w:val="0"/>
          <w:caps w:val="0"/>
          <w:color w:val="202020"/>
          <w:spacing w:val="0"/>
          <w:sz w:val="32"/>
          <w:szCs w:val="32"/>
          <w:vertAlign w:val="baseline"/>
        </w:rPr>
        <w:t>课堂这个核心地带，</w:t>
      </w:r>
      <w:r>
        <w:rPr>
          <w:rFonts w:hint="eastAsia" w:ascii="仿宋_GB2312" w:hAnsi="仿宋_GB2312" w:eastAsia="仿宋_GB2312" w:cs="仿宋_GB2312"/>
          <w:i w:val="0"/>
          <w:iCs w:val="0"/>
          <w:caps w:val="0"/>
          <w:color w:val="202020"/>
          <w:spacing w:val="0"/>
          <w:sz w:val="32"/>
          <w:szCs w:val="32"/>
          <w:vertAlign w:val="baseline"/>
          <w:lang w:val="en-US" w:eastAsia="zh-CN"/>
        </w:rPr>
        <w:t>打造更多符合技术技能人才成长规律的课程和课堂，职业教育才会实现真正变革，才会凸显类型教育特征，才能真正培养出拥有较高职业综合素质和行动能力的高质量人才，回归职业教育初心，践行职业教育使命</w:t>
      </w:r>
      <w:r>
        <w:rPr>
          <w:rFonts w:hint="eastAsia" w:ascii="仿宋_GB2312" w:hAnsi="仿宋_GB2312" w:eastAsia="仿宋_GB2312" w:cs="仿宋_GB2312"/>
          <w:i w:val="0"/>
          <w:iCs w:val="0"/>
          <w:caps w:val="0"/>
          <w:color w:val="202020"/>
          <w:spacing w:val="0"/>
          <w:sz w:val="32"/>
          <w:szCs w:val="32"/>
          <w:vertAlign w:val="baseline"/>
        </w:rPr>
        <w:t>。</w:t>
      </w:r>
      <w:r>
        <w:rPr>
          <w:rFonts w:hint="eastAsia" w:ascii="仿宋_GB2312" w:hAnsi="仿宋_GB2312" w:eastAsia="仿宋_GB2312" w:cs="仿宋_GB2312"/>
          <w:i w:val="0"/>
          <w:iCs w:val="0"/>
          <w:caps w:val="0"/>
          <w:color w:val="202020"/>
          <w:spacing w:val="0"/>
          <w:sz w:val="32"/>
          <w:szCs w:val="32"/>
          <w:vertAlign w:val="baseline"/>
          <w:lang w:val="en-US" w:eastAsia="zh-CN"/>
        </w:rPr>
        <w:t>下面我重点讲三个问题：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baseline"/>
        <w:rPr>
          <w:rFonts w:hint="eastAsia" w:ascii="黑体" w:hAnsi="黑体" w:eastAsia="黑体" w:cs="黑体"/>
          <w:b w:val="0"/>
          <w:bCs w:val="0"/>
          <w:i w:val="0"/>
          <w:iCs w:val="0"/>
          <w:caps w:val="0"/>
          <w:color w:val="202020"/>
          <w:spacing w:val="0"/>
          <w:sz w:val="32"/>
          <w:szCs w:val="32"/>
          <w:vertAlign w:val="baseline"/>
          <w:lang w:val="en-US"/>
        </w:rPr>
      </w:pPr>
      <w:r>
        <w:rPr>
          <w:rFonts w:hint="eastAsia" w:ascii="黑体" w:hAnsi="黑体" w:eastAsia="黑体" w:cs="黑体"/>
          <w:b w:val="0"/>
          <w:bCs w:val="0"/>
          <w:i w:val="0"/>
          <w:iCs w:val="0"/>
          <w:caps w:val="0"/>
          <w:color w:val="202020"/>
          <w:spacing w:val="0"/>
          <w:sz w:val="32"/>
          <w:szCs w:val="32"/>
          <w:vertAlign w:val="baseline"/>
          <w:lang w:val="en-US" w:eastAsia="zh-CN"/>
        </w:rPr>
        <w:t xml:space="preserve"> 一、统一思想，坚定决心，增强投身课程改革的主动性和积极性，迅速形成支持课改、投身课改的浓厚氛围和强大合力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iCs w:val="0"/>
          <w:caps w:val="0"/>
          <w:color w:val="202020"/>
          <w:spacing w:val="0"/>
          <w:sz w:val="32"/>
          <w:szCs w:val="32"/>
          <w:vertAlign w:val="baseline"/>
          <w:lang w:val="en-US" w:eastAsia="zh-CN"/>
        </w:rPr>
      </w:pPr>
      <w:r>
        <w:rPr>
          <w:rFonts w:hint="eastAsia" w:ascii="仿宋_GB2312" w:hAnsi="仿宋_GB2312" w:eastAsia="仿宋_GB2312" w:cs="仿宋_GB2312"/>
          <w:i w:val="0"/>
          <w:iCs w:val="0"/>
          <w:caps w:val="0"/>
          <w:color w:val="202020"/>
          <w:spacing w:val="0"/>
          <w:sz w:val="32"/>
          <w:szCs w:val="32"/>
          <w:vertAlign w:val="baseline"/>
          <w:lang w:val="en-US" w:eastAsia="zh-CN"/>
        </w:rPr>
        <w:t>全院教职工要认清当前职业教育改革面临的新形势、新任务、新机遇、新挑战，深刻理解课程教学改革对于学院发展、系部发展、专业发展和个人发展的重要意义，摆正自身在这场改革中的位置、角色、价值和作用，增强投身改革的自觉性和能动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eastAsia" w:ascii="仿宋_GB2312" w:hAnsi="仿宋_GB2312" w:eastAsia="仿宋_GB2312" w:cs="仿宋_GB2312"/>
          <w:i w:val="0"/>
          <w:iCs w:val="0"/>
          <w:caps w:val="0"/>
          <w:color w:val="202020"/>
          <w:spacing w:val="0"/>
          <w:sz w:val="32"/>
          <w:szCs w:val="32"/>
          <w:vertAlign w:val="baseline"/>
          <w:lang w:val="en-US" w:eastAsia="zh-CN"/>
        </w:rPr>
      </w:pPr>
      <w:r>
        <w:rPr>
          <w:rFonts w:hint="eastAsia" w:ascii="楷体" w:hAnsi="楷体" w:eastAsia="楷体" w:cs="楷体"/>
          <w:b/>
          <w:bCs/>
          <w:i w:val="0"/>
          <w:iCs w:val="0"/>
          <w:caps w:val="0"/>
          <w:color w:val="202020"/>
          <w:spacing w:val="0"/>
          <w:sz w:val="32"/>
          <w:szCs w:val="32"/>
          <w:vertAlign w:val="baseline"/>
          <w:lang w:val="en-US" w:eastAsia="zh-CN"/>
        </w:rPr>
        <w:t>第一，从宏观上看，课程改革是我院适应新时代职业教育改革发展的必然要求。</w:t>
      </w:r>
      <w:r>
        <w:rPr>
          <w:rFonts w:hint="eastAsia" w:ascii="仿宋_GB2312" w:hAnsi="仿宋_GB2312" w:eastAsia="仿宋_GB2312" w:cs="仿宋_GB2312"/>
          <w:i w:val="0"/>
          <w:iCs w:val="0"/>
          <w:caps w:val="0"/>
          <w:color w:val="202020"/>
          <w:spacing w:val="0"/>
          <w:sz w:val="32"/>
          <w:szCs w:val="32"/>
          <w:vertAlign w:val="baseline"/>
          <w:lang w:val="en-US" w:eastAsia="zh-CN"/>
        </w:rPr>
        <w:t>2019年1月国务院出台的《国家职业教育改革方案》、今年5月1日颁布实施的《职业教育法》以及10月中共中央、国务院出台的《关于推动现代职业教育高质量发展的意见》，都从国家层面明确了职业教育是与普通教育具有同等重要地位的类型教育，这一重要论断为包括课程改革在内的职业教育改革发展指明了方向。而传统职业教育的人才培养方案、课程体系、教学模式、教学方法等都是从普通教育移植或嫁接过来的，尚未形成真正体现职业教育类型要求的科学职业教育人才培养体系。中共中央、国务院出台的《关于推动现代职业教育高质量发展的意见》文件中明确要求职业学校要“普遍开展项目教学、情境教学、模块化教学，推动现代信息技术与教育教学深度融合，提高课堂教学质量”。在职业教育改革的大背景下，在最先进的情景学习理论指导下，我院课程改革和课堂革命势在必行、别无他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eastAsia" w:ascii="仿宋_GB2312" w:hAnsi="仿宋_GB2312" w:eastAsia="仿宋_GB2312" w:cs="仿宋_GB2312"/>
          <w:i w:val="0"/>
          <w:iCs w:val="0"/>
          <w:caps w:val="0"/>
          <w:color w:val="202020"/>
          <w:spacing w:val="0"/>
          <w:sz w:val="32"/>
          <w:szCs w:val="32"/>
          <w:vertAlign w:val="baseline"/>
          <w:lang w:val="en-US" w:eastAsia="zh-CN"/>
        </w:rPr>
      </w:pPr>
      <w:r>
        <w:rPr>
          <w:rFonts w:hint="eastAsia" w:ascii="楷体" w:hAnsi="楷体" w:eastAsia="楷体" w:cs="楷体"/>
          <w:b/>
          <w:bCs/>
          <w:i w:val="0"/>
          <w:iCs w:val="0"/>
          <w:caps w:val="0"/>
          <w:color w:val="202020"/>
          <w:spacing w:val="0"/>
          <w:sz w:val="32"/>
          <w:szCs w:val="32"/>
          <w:vertAlign w:val="baseline"/>
          <w:lang w:val="en-US" w:eastAsia="zh-CN"/>
        </w:rPr>
        <w:t>第二，从中观上看，课程改革是打造富有承德应职院特色人才培养体系的客观需要。</w:t>
      </w:r>
      <w:r>
        <w:rPr>
          <w:rFonts w:hint="eastAsia" w:ascii="仿宋_GB2312" w:hAnsi="仿宋_GB2312" w:eastAsia="仿宋_GB2312" w:cs="仿宋_GB2312"/>
          <w:i w:val="0"/>
          <w:iCs w:val="0"/>
          <w:caps w:val="0"/>
          <w:color w:val="202020"/>
          <w:spacing w:val="0"/>
          <w:sz w:val="32"/>
          <w:szCs w:val="32"/>
          <w:vertAlign w:val="baseline"/>
          <w:lang w:val="en-US" w:eastAsia="zh-CN"/>
        </w:rPr>
        <w:t>我院中职在64年的办学历程中形成了包括思政体系、教学体系、管理体系、服务体系等在内的独具特色的人才培养体系和模式，很多方面体现了我们上一轮课改的优秀成果，有些领域至今在业内仍居于先进行列。但面对中高职一体办学的新形势，面对中职升学成为主要选择的新变化，构建符合实际需要、体现时代要求的新的人才培养体系、教学模式不容回避，课程改革的新任务再一次摆在了我们面前。我们高职办学已满4年，4年来学院经过了从立项到建成，从建成到办成的艰辛历程，下一步我们即将面临从办成到办好、办出特色、实现内涵式高质量发展的重大任务，面临着如何把一所新建校带上健康发展快车道、实现弯道超车、超常跨越发展的巨大挑战。特别是我院办学底子还很薄，队伍还很年轻，缺乏先进办学经验和标志性成绩成果，在业内和同行中的影响力、竞争力还不突出。面对这样的现实，我们应该重点做什么，应该抓住哪些关键？我认为当前正在做的评价改革和即将要做的课程改革都精准地抓住了当前学院发展的重点和关键问题。评价改革着力构建鼓励创先争优的健康制度环境和良性发展机制，而课程改革为专业建设、教师成长提供了新的赛道和领域，这是非常难得的宝贵机遇，必将激励一大批青年才俊投身课改、躬身耕耘，为构建更加富有我院特色的育人体系而埋头苦干、拼搏奋斗。课程改革对学院发展的意义是巨大的，因为课程和课堂是人才培养的基本单元和核心要素，职业教育的性质与功能需要通过课程课堂来具体呈现、体现，课程和课堂在人才培养体系中的重要地位和作用，决定了要打造职业教育特色教学模式，必须首先构建具有职业教育特色的课程和课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eastAsia" w:ascii="仿宋_GB2312" w:hAnsi="仿宋_GB2312" w:eastAsia="仿宋_GB2312" w:cs="仿宋_GB2312"/>
          <w:i w:val="0"/>
          <w:iCs w:val="0"/>
          <w:caps w:val="0"/>
          <w:color w:val="202020"/>
          <w:spacing w:val="0"/>
          <w:sz w:val="32"/>
          <w:szCs w:val="32"/>
          <w:vertAlign w:val="baseline"/>
          <w:lang w:val="en-US" w:eastAsia="zh-CN"/>
        </w:rPr>
      </w:pPr>
      <w:r>
        <w:rPr>
          <w:rFonts w:hint="eastAsia" w:ascii="楷体" w:hAnsi="楷体" w:eastAsia="楷体" w:cs="楷体"/>
          <w:b/>
          <w:bCs/>
          <w:i w:val="0"/>
          <w:iCs w:val="0"/>
          <w:caps w:val="0"/>
          <w:color w:val="202020"/>
          <w:spacing w:val="0"/>
          <w:sz w:val="32"/>
          <w:szCs w:val="32"/>
          <w:vertAlign w:val="baseline"/>
          <w:lang w:val="en-US" w:eastAsia="zh-CN"/>
        </w:rPr>
        <w:t>第三，从微观上看，课程改革是解决我院教学现存问题的必然选择。</w:t>
      </w:r>
      <w:r>
        <w:rPr>
          <w:rFonts w:hint="eastAsia" w:ascii="仿宋_GB2312" w:hAnsi="仿宋_GB2312" w:eastAsia="仿宋_GB2312" w:cs="仿宋_GB2312"/>
          <w:i w:val="0"/>
          <w:iCs w:val="0"/>
          <w:caps w:val="0"/>
          <w:color w:val="202020"/>
          <w:spacing w:val="0"/>
          <w:sz w:val="32"/>
          <w:szCs w:val="32"/>
          <w:vertAlign w:val="baseline"/>
          <w:lang w:val="en-US" w:eastAsia="zh-CN"/>
        </w:rPr>
        <w:t>我校目前在课程课堂等教学领域，还存在一些不容忽视的问题，包括培养方案不完善、课程标准不清晰、教学理念不先进、教学内容不实用、教学方法不适应、教学手段不丰富、教学组织不合理、学业考核不科学，特别是部分教师的专业基础不深厚，教学基本功不扎实，课程思政缺位、只教书不育人。除此之外，教学督导也反映有的老师上课照本宣科、照念PPT、长时间放视频以及本应灵动的课堂却变得枯燥乏味、缺少应有吸引力等问题也不同程度存在（水课）。这些问题应引起我们的高度重视，必须尽快纠正和解决，否则难以适应新形势、新要求，难以适应高质量人才培养的需要。那么该如何解决？方法和途径可能是多方面的，但毋庸置疑，开展课程改革和课堂革命无疑是最有效、最现实的选择。希望通过广大师生的深度参与，通过课程改革和课堂革命可以使教师发展实现专业能力的跨越，可以使教材重构实现能力本位的指向，可以使教法创新实现师生关系的重塑，让“三教改革”真正在我院落地扎根、漫山遍野、广结硕果，这是我们本轮全面推进课程教学改革的最大初衷，也是我院上一轮课改的经验总结，更是上一轮许多课改骨干的切身感受。我想上一轮改革中诞生的70多本校编教材、一系列论文、成果、奖项，以及由此奠定的我院在全国、全省中职校中的第一方阵地位就是最有说服力的改革价值和实践成果，是对大家最好、最有力的动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Fonts w:hint="eastAsia" w:ascii="黑体" w:hAnsi="黑体" w:eastAsia="黑体" w:cs="黑体"/>
          <w:b w:val="0"/>
          <w:bCs w:val="0"/>
          <w:i w:val="0"/>
          <w:iCs w:val="0"/>
          <w:caps w:val="0"/>
          <w:color w:val="202020"/>
          <w:spacing w:val="0"/>
          <w:sz w:val="32"/>
          <w:szCs w:val="32"/>
          <w:vertAlign w:val="baseline"/>
        </w:rPr>
      </w:pPr>
      <w:r>
        <w:rPr>
          <w:rFonts w:hint="eastAsia" w:ascii="黑体" w:hAnsi="黑体" w:eastAsia="黑体" w:cs="黑体"/>
          <w:b w:val="0"/>
          <w:bCs w:val="0"/>
          <w:i w:val="0"/>
          <w:iCs w:val="0"/>
          <w:caps w:val="0"/>
          <w:color w:val="202020"/>
          <w:spacing w:val="0"/>
          <w:sz w:val="32"/>
          <w:szCs w:val="32"/>
          <w:vertAlign w:val="baseline"/>
          <w:lang w:val="en-US" w:eastAsia="zh-CN"/>
        </w:rPr>
        <w:t>二、全员参与、整体推进，根据先进教育理论，借鉴世界成功经验，全力构建面向技术技能人才培养的课程体系和课堂模式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iCs w:val="0"/>
          <w:caps w:val="0"/>
          <w:color w:val="202020"/>
          <w:spacing w:val="0"/>
          <w:sz w:val="32"/>
          <w:szCs w:val="32"/>
          <w:vertAlign w:val="baseline"/>
          <w:lang w:val="en-US" w:eastAsia="zh-CN"/>
        </w:rPr>
      </w:pPr>
      <w:r>
        <w:rPr>
          <w:rFonts w:hint="eastAsia" w:ascii="仿宋_GB2312" w:hAnsi="仿宋_GB2312" w:eastAsia="仿宋_GB2312" w:cs="仿宋_GB2312"/>
          <w:i w:val="0"/>
          <w:iCs w:val="0"/>
          <w:caps w:val="0"/>
          <w:color w:val="202020"/>
          <w:spacing w:val="0"/>
          <w:sz w:val="32"/>
          <w:szCs w:val="32"/>
          <w:vertAlign w:val="baseline"/>
          <w:lang w:val="en-US" w:eastAsia="zh-CN"/>
        </w:rPr>
        <w:t>学院这一轮课改我们不搞个别试点，而是要全员参与、全面推进，中高职所有系部、所有专任和兼职教师、所有课程都要参与进来、行动起来。因为12年前同样性质和内容的课改我们已经取得了成功。当然我们非常有必要全面认真总结上一轮改革经验，为本轮提供借鉴和指导，以利我们找对正路、少走弯路，高起点、高效率推动本轮改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default" w:ascii="仿宋_GB2312" w:hAnsi="仿宋_GB2312" w:eastAsia="仿宋_GB2312" w:cs="仿宋_GB2312"/>
          <w:i w:val="0"/>
          <w:iCs w:val="0"/>
          <w:caps w:val="0"/>
          <w:color w:val="202020"/>
          <w:spacing w:val="0"/>
          <w:sz w:val="32"/>
          <w:szCs w:val="32"/>
          <w:vertAlign w:val="baseline"/>
          <w:lang w:val="en-US" w:eastAsia="zh-CN"/>
        </w:rPr>
      </w:pPr>
      <w:r>
        <w:rPr>
          <w:rFonts w:hint="eastAsia" w:ascii="楷体" w:hAnsi="楷体" w:eastAsia="楷体" w:cs="楷体"/>
          <w:b/>
          <w:bCs/>
          <w:i w:val="0"/>
          <w:iCs w:val="0"/>
          <w:caps w:val="0"/>
          <w:color w:val="202020"/>
          <w:spacing w:val="0"/>
          <w:sz w:val="32"/>
          <w:szCs w:val="32"/>
          <w:vertAlign w:val="baseline"/>
          <w:lang w:val="en-US" w:eastAsia="zh-CN"/>
        </w:rPr>
        <w:t>第一、坚定自信，有据得法。</w:t>
      </w:r>
      <w:r>
        <w:rPr>
          <w:rFonts w:hint="eastAsia" w:ascii="仿宋_GB2312" w:hAnsi="仿宋_GB2312" w:eastAsia="仿宋_GB2312" w:cs="仿宋_GB2312"/>
          <w:i w:val="0"/>
          <w:iCs w:val="0"/>
          <w:caps w:val="0"/>
          <w:color w:val="202020"/>
          <w:spacing w:val="0"/>
          <w:sz w:val="32"/>
          <w:szCs w:val="32"/>
          <w:vertAlign w:val="baseline"/>
          <w:lang w:val="en-US" w:eastAsia="zh-CN"/>
        </w:rPr>
        <w:t>现在有些老师，特别是近几年进入学院的职教新兵可能怀疑课改的科学性和必要性，因为大家都是传统学科体系知识本位教育的经历者、参与者。有这样的想法也很正常，但从今天开始大家就要努力解放思想、大胆更新观念，特别是专业课教师要与过去的想法告别，因为实践是检验真理的唯一标准。这一点非常重要，思想是行动的序曲和先导，思想不对头行动就跟不上，思想不转变改革就很难成功。（诸子百家的思想争鸣、新民主主义革命、改革开放等成功）昨天下午赵志群教授的讲座为我们本轮改革提供了最有力的理论支撑和最生动的实践指导。赵老师是国内著名的职业教育课改专家，理论水平和实践经验在同行中首屈一指，最重要的是赵老师指导过我院上一轮改革，非常成功，成果丰硕，这是最有说服力的明证，因为就发生在我们自己身上。昨天讲座中提到的情景教育理论和项目课程实践更为我们接下来的改革提供了依据、注入了信心。人才结构理论指出，由于社会分工，社会需要多种多样的类型人才，不同类型人才需要不同的知能结构，而不同知能结构人才需要相应的课程和课堂体系来培养。实践证明，相对学科体系的课程，任务引领、项目驱动的课程就更适合技术技能型人才的培养，需要我们教育重心从知识本位转向能力本位，不能死守着过去的认知和做法不改不放。人力资源学中智能结构理论也告诉我们，人可以分为不同的智能结构类型，有的人逻辑思维能力比较强，更适合学科体系的学习，有的人形象思维能力强，更适合任务导向模式的学习。这两类人需要采取不同的教学方法，只有这样因材施教教育才更有效、更高效、更科学。以上是一些理论依据。实践例证同样也很多，国内的江苏省、浙江省、山东省很多职业学校早在几年前就开始了课程改革，并且效果都很好，很成功，出了很多成果，他们的昨天就是我们的今天，他们的今天也应成为我们的明天。国外的经验德国职业教育首当其冲，包括SGAVE项目就是在我们身边落地的好例子。纵观德国双元制成功实践，其鲜明特色主要体现在课程设计以职业需求为核心，课程结构以工作逻辑为导向，课程内容以典型任务为引领。以上这些理论和实践都为我们的改革提供了有力证据和支持，我们一定要坚定信心，心无旁骛地推进课堂改革，不做彷徨者、犹豫者、观望者、落伍者，而要做行动者、实干者、出彩者、成功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default" w:ascii="仿宋_GB2312" w:hAnsi="仿宋_GB2312" w:eastAsia="仿宋_GB2312" w:cs="仿宋_GB2312"/>
          <w:i w:val="0"/>
          <w:iCs w:val="0"/>
          <w:caps w:val="0"/>
          <w:color w:val="202020"/>
          <w:spacing w:val="0"/>
          <w:sz w:val="32"/>
          <w:szCs w:val="32"/>
          <w:vertAlign w:val="baseline"/>
          <w:lang w:val="en-US" w:eastAsia="zh-CN"/>
        </w:rPr>
      </w:pPr>
      <w:r>
        <w:rPr>
          <w:rFonts w:hint="eastAsia" w:ascii="楷体" w:hAnsi="楷体" w:eastAsia="楷体" w:cs="楷体"/>
          <w:b/>
          <w:bCs/>
          <w:i w:val="0"/>
          <w:iCs w:val="0"/>
          <w:caps w:val="0"/>
          <w:color w:val="202020"/>
          <w:spacing w:val="0"/>
          <w:sz w:val="32"/>
          <w:szCs w:val="32"/>
          <w:vertAlign w:val="baseline"/>
          <w:lang w:val="en-US" w:eastAsia="zh-CN"/>
        </w:rPr>
        <w:t>第二、理清思路、明确目标。</w:t>
      </w:r>
      <w:r>
        <w:rPr>
          <w:rFonts w:hint="eastAsia" w:ascii="仿宋_GB2312" w:hAnsi="仿宋_GB2312" w:eastAsia="仿宋_GB2312" w:cs="仿宋_GB2312"/>
          <w:i w:val="0"/>
          <w:iCs w:val="0"/>
          <w:caps w:val="0"/>
          <w:color w:val="202020"/>
          <w:spacing w:val="0"/>
          <w:sz w:val="32"/>
          <w:szCs w:val="32"/>
          <w:vertAlign w:val="baseline"/>
          <w:lang w:val="en-US" w:eastAsia="zh-CN"/>
        </w:rPr>
        <w:t>我们此次课改的重点是围绕更新教学观念、重构课程内容、创新教学手段、变革教学方法和优化教学评价等任务展开，目标是进一步完善课程培养体系、优化教育教学模式、提高人才培养质量。中高职各部门、各系部要尽快组织召开动员会、研讨会、培训会。各单位要在学校总体实施方案的指引下，深入研究教育规律、职业教育教学规律、技术技能人才成长规律，结合本单位、本部门的实际制定更为详细、更具操作性的落实方案，明确本单位具体改革目标、任务清单、进度安排和负责单位、负责人等，做到压实责任、任务到人，确保改革有力、有序、有条不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default" w:ascii="仿宋_GB2312" w:hAnsi="仿宋_GB2312" w:eastAsia="仿宋_GB2312" w:cs="仿宋_GB2312"/>
          <w:i w:val="0"/>
          <w:iCs w:val="0"/>
          <w:caps w:val="0"/>
          <w:color w:val="202020"/>
          <w:spacing w:val="0"/>
          <w:sz w:val="32"/>
          <w:szCs w:val="32"/>
          <w:vertAlign w:val="baseline"/>
          <w:lang w:val="en-US" w:eastAsia="zh-CN"/>
        </w:rPr>
      </w:pPr>
      <w:r>
        <w:rPr>
          <w:rFonts w:hint="eastAsia" w:ascii="楷体" w:hAnsi="楷体" w:eastAsia="楷体" w:cs="楷体"/>
          <w:b/>
          <w:bCs/>
          <w:i w:val="0"/>
          <w:iCs w:val="0"/>
          <w:caps w:val="0"/>
          <w:color w:val="202020"/>
          <w:spacing w:val="0"/>
          <w:sz w:val="32"/>
          <w:szCs w:val="32"/>
          <w:vertAlign w:val="baseline"/>
          <w:lang w:val="en-US" w:eastAsia="zh-CN"/>
        </w:rPr>
        <w:t>第三、团队合作、骨干引领。</w:t>
      </w:r>
      <w:r>
        <w:rPr>
          <w:rFonts w:hint="eastAsia" w:ascii="仿宋_GB2312" w:hAnsi="仿宋_GB2312" w:eastAsia="仿宋_GB2312" w:cs="仿宋_GB2312"/>
          <w:i w:val="0"/>
          <w:iCs w:val="0"/>
          <w:caps w:val="0"/>
          <w:color w:val="202020"/>
          <w:spacing w:val="0"/>
          <w:sz w:val="32"/>
          <w:szCs w:val="32"/>
          <w:vertAlign w:val="baseline"/>
          <w:lang w:val="en-US" w:eastAsia="zh-CN"/>
        </w:rPr>
        <w:t>课改对于所有老师都是一个挑战，都不会轻轻松松就能完成，都需要付出艰苦努力和辛勤汗水。怎样才能打好这场改革的硬仗？我觉得有一点非常重要，那就是团队合作！在课改的路上，我们要乐于合作、善于合作，要心往一处想、劲往一处使、课往一处改，这样才能做到顺利推进、行稳致远、笑到最后。这其中涉及我们和企业之间的合作，不同系部、专业之间的合作，教师之间的合作，教师与学生的合作，以及学生之间的合作。别的方面不展开了，在这里我重点谈谈师生关系、师生合作，这也是当前教育领域的一个热点问题。课改要成功，师生关系就必须重塑，特别要重新定义调整老师的角色，要从“独奏者”转变为“伴奏者”，从“演员”转变成“导演”，从“施教者”转变为“引导者”，从“满堂转的独角戏”转变为“师生共舞的大观园”。教学是师生合作、教学相长、共同发展的互动过程，不仅是执行教学计划、教书的过程，而且是师生共同开发课程、共同提升课程、育人成长的过程。教师与学生的这种合作，意味着学生心态的开放、个性的张扬和创造力的展现。我们在强调团队合作的同时还要强调骨干引领，包括上一轮课改参与者，系部领导和专业、专业群负责人，大家要先行一步，做出样子，带着大家朝前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default" w:ascii="仿宋_GB2312" w:hAnsi="仿宋_GB2312" w:eastAsia="仿宋_GB2312" w:cs="仿宋_GB2312"/>
          <w:i w:val="0"/>
          <w:iCs w:val="0"/>
          <w:caps w:val="0"/>
          <w:color w:val="202020"/>
          <w:spacing w:val="0"/>
          <w:sz w:val="32"/>
          <w:szCs w:val="32"/>
          <w:vertAlign w:val="baseline"/>
          <w:lang w:val="en-US" w:eastAsia="zh-CN"/>
        </w:rPr>
      </w:pPr>
      <w:r>
        <w:rPr>
          <w:rFonts w:hint="eastAsia" w:ascii="楷体" w:hAnsi="楷体" w:eastAsia="楷体" w:cs="楷体"/>
          <w:b/>
          <w:bCs/>
          <w:i w:val="0"/>
          <w:iCs w:val="0"/>
          <w:caps w:val="0"/>
          <w:color w:val="202020"/>
          <w:spacing w:val="0"/>
          <w:sz w:val="32"/>
          <w:szCs w:val="32"/>
          <w:vertAlign w:val="baseline"/>
          <w:lang w:val="en-US" w:eastAsia="zh-CN"/>
        </w:rPr>
        <w:t>第四、因课制宜、分类实</w:t>
      </w:r>
      <w:r>
        <w:rPr>
          <w:rFonts w:hint="eastAsia" w:ascii="楷体" w:hAnsi="楷体" w:eastAsia="楷体" w:cs="楷体"/>
          <w:b/>
          <w:bCs/>
          <w:i w:val="0"/>
          <w:iCs w:val="0"/>
          <w:caps w:val="0"/>
          <w:color w:val="202020"/>
          <w:spacing w:val="0"/>
          <w:sz w:val="32"/>
          <w:szCs w:val="32"/>
          <w:vertAlign w:val="baseline"/>
          <w:lang w:val="en-US" w:eastAsia="zh-CN"/>
        </w:rPr>
        <w:t>施。</w:t>
      </w:r>
      <w:r>
        <w:rPr>
          <w:rFonts w:hint="eastAsia" w:ascii="仿宋_GB2312" w:hAnsi="仿宋_GB2312" w:eastAsia="仿宋_GB2312" w:cs="仿宋_GB2312"/>
          <w:i w:val="0"/>
          <w:iCs w:val="0"/>
          <w:caps w:val="0"/>
          <w:color w:val="202020"/>
          <w:spacing w:val="0"/>
          <w:sz w:val="32"/>
          <w:szCs w:val="32"/>
          <w:vertAlign w:val="baseline"/>
          <w:lang w:val="en-US" w:eastAsia="zh-CN"/>
        </w:rPr>
        <w:t>本轮课改的重点是专业课，难点也是专业课，要按照应改尽改、能改尽改的原则，结合不同专业、不同课程的具体特点和内容，全面统筹规划专业课程，对现有课程体系整体进行重构，制定科学可行改革方案。除了专业课，其他课程也要积极参与进来，要突出实效性和针对性，推进课程思政建设和思政课程改革，建设大思政课，落实好立德树人根本任务。文化基础课要突出课程的基础地位，着重在教学方法、教学手段、教学组织、教学成效上下功夫，解决好学生乐学、老师乐教的问题。体育课要着力在培养学生运动习惯、提升运动技能、改革考核办法上做文章，等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default" w:ascii="仿宋_GB2312" w:hAnsi="仿宋_GB2312" w:eastAsia="仿宋_GB2312" w:cs="仿宋_GB2312"/>
          <w:i w:val="0"/>
          <w:iCs w:val="0"/>
          <w:caps w:val="0"/>
          <w:color w:val="202020"/>
          <w:spacing w:val="0"/>
          <w:sz w:val="32"/>
          <w:szCs w:val="32"/>
          <w:vertAlign w:val="baseline"/>
          <w:lang w:val="en-US" w:eastAsia="zh-CN"/>
        </w:rPr>
      </w:pPr>
      <w:r>
        <w:rPr>
          <w:rFonts w:hint="eastAsia" w:ascii="楷体" w:hAnsi="楷体" w:eastAsia="楷体" w:cs="楷体"/>
          <w:b/>
          <w:bCs/>
          <w:i w:val="0"/>
          <w:iCs w:val="0"/>
          <w:caps w:val="0"/>
          <w:color w:val="202020"/>
          <w:spacing w:val="0"/>
          <w:sz w:val="32"/>
          <w:szCs w:val="32"/>
          <w:vertAlign w:val="baseline"/>
          <w:lang w:val="en-US" w:eastAsia="zh-CN"/>
        </w:rPr>
        <w:t>第五、中高同改、一体推进。</w:t>
      </w:r>
      <w:r>
        <w:rPr>
          <w:rFonts w:hint="eastAsia" w:ascii="仿宋_GB2312" w:hAnsi="仿宋_GB2312" w:eastAsia="仿宋_GB2312" w:cs="仿宋_GB2312"/>
          <w:i w:val="0"/>
          <w:iCs w:val="0"/>
          <w:caps w:val="0"/>
          <w:color w:val="202020"/>
          <w:spacing w:val="0"/>
          <w:sz w:val="32"/>
          <w:szCs w:val="32"/>
          <w:vertAlign w:val="baseline"/>
          <w:lang w:val="en-US" w:eastAsia="zh-CN"/>
        </w:rPr>
        <w:t>中高职的人才培养方案、课改方案都要有效衔接，岗课赛证也要有机对接，形成递进式的内容体系和逻辑体系。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eastAsia" w:ascii="宋体" w:hAnsi="宋体" w:eastAsia="宋体" w:cs="宋体"/>
          <w:i w:val="0"/>
          <w:iCs w:val="0"/>
          <w:caps w:val="0"/>
          <w:color w:val="202020"/>
          <w:spacing w:val="0"/>
          <w:sz w:val="32"/>
          <w:szCs w:val="32"/>
          <w:vertAlign w:val="baseline"/>
        </w:rPr>
      </w:pPr>
      <w:r>
        <w:rPr>
          <w:rFonts w:hint="eastAsia" w:ascii="楷体" w:hAnsi="楷体" w:eastAsia="楷体" w:cs="楷体"/>
          <w:b/>
          <w:bCs/>
          <w:i w:val="0"/>
          <w:iCs w:val="0"/>
          <w:caps w:val="0"/>
          <w:color w:val="202020"/>
          <w:spacing w:val="0"/>
          <w:sz w:val="32"/>
          <w:szCs w:val="32"/>
          <w:vertAlign w:val="baseline"/>
          <w:lang w:val="en-US" w:eastAsia="zh-CN"/>
        </w:rPr>
        <w:t>第六、扶优助强、成果导向。</w:t>
      </w:r>
      <w:r>
        <w:rPr>
          <w:rFonts w:hint="eastAsia" w:ascii="仿宋_GB2312" w:hAnsi="仿宋_GB2312" w:eastAsia="仿宋_GB2312" w:cs="仿宋_GB2312"/>
          <w:i w:val="0"/>
          <w:iCs w:val="0"/>
          <w:caps w:val="0"/>
          <w:color w:val="202020"/>
          <w:spacing w:val="0"/>
          <w:sz w:val="32"/>
          <w:szCs w:val="32"/>
          <w:vertAlign w:val="baseline"/>
          <w:lang w:val="en-US" w:eastAsia="zh-CN"/>
        </w:rPr>
        <w:t>成功的课程改革、真正的课堂革命离不开全身心投入的高素质教师队伍。学校要从经费资助、评优评先、津贴课酬、职称评审、培训进修等方面向积极开展课改并取得成果的系部、专业和老师给予政策倾斜，支持激励他们更加深入全面进行课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Fonts w:hint="eastAsia" w:ascii="黑体" w:hAnsi="黑体" w:eastAsia="黑体" w:cs="黑体"/>
          <w:b w:val="0"/>
          <w:bCs w:val="0"/>
          <w:i w:val="0"/>
          <w:iCs w:val="0"/>
          <w:caps w:val="0"/>
          <w:color w:val="202020"/>
          <w:spacing w:val="0"/>
          <w:sz w:val="32"/>
          <w:szCs w:val="32"/>
          <w:vertAlign w:val="baseline"/>
        </w:rPr>
      </w:pPr>
      <w:r>
        <w:rPr>
          <w:rFonts w:hint="eastAsia" w:ascii="黑体" w:hAnsi="黑体" w:eastAsia="黑体" w:cs="黑体"/>
          <w:b w:val="0"/>
          <w:bCs w:val="0"/>
          <w:i w:val="0"/>
          <w:iCs w:val="0"/>
          <w:caps w:val="0"/>
          <w:color w:val="202020"/>
          <w:spacing w:val="0"/>
          <w:sz w:val="32"/>
          <w:szCs w:val="32"/>
          <w:vertAlign w:val="baseline"/>
          <w:lang w:val="en-US" w:eastAsia="zh-CN"/>
        </w:rPr>
        <w:t>三、保证质量，确保成功，全面提升课程教学改革的育人实效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iCs w:val="0"/>
          <w:caps w:val="0"/>
          <w:color w:val="202020"/>
          <w:spacing w:val="0"/>
          <w:sz w:val="32"/>
          <w:szCs w:val="32"/>
          <w:vertAlign w:val="baseline"/>
          <w:lang w:val="en-US" w:eastAsia="zh-CN"/>
        </w:rPr>
      </w:pPr>
      <w:r>
        <w:rPr>
          <w:rFonts w:hint="eastAsia" w:ascii="仿宋_GB2312" w:hAnsi="仿宋_GB2312" w:eastAsia="仿宋_GB2312" w:cs="仿宋_GB2312"/>
          <w:i w:val="0"/>
          <w:iCs w:val="0"/>
          <w:caps w:val="0"/>
          <w:color w:val="202020"/>
          <w:spacing w:val="0"/>
          <w:sz w:val="32"/>
          <w:szCs w:val="32"/>
          <w:vertAlign w:val="baseline"/>
          <w:lang w:val="en-US" w:eastAsia="zh-CN"/>
        </w:rPr>
        <w:t>改成什么样今天我不多讲了，这是需要大家用实际行动和教改成果做出回答的一个问题。我们每个单位、每个人都可以做出畅想。我简单提示四点，作为一个课改后画像的简单勾勒。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default" w:ascii="仿宋_GB2312" w:hAnsi="仿宋_GB2312" w:eastAsia="仿宋_GB2312" w:cs="仿宋_GB2312"/>
          <w:i w:val="0"/>
          <w:iCs w:val="0"/>
          <w:caps w:val="0"/>
          <w:color w:val="202020"/>
          <w:spacing w:val="0"/>
          <w:sz w:val="32"/>
          <w:szCs w:val="32"/>
          <w:vertAlign w:val="baseline"/>
          <w:lang w:val="en-US" w:eastAsia="zh-CN"/>
        </w:rPr>
      </w:pPr>
      <w:r>
        <w:rPr>
          <w:rFonts w:hint="eastAsia" w:ascii="楷体" w:hAnsi="楷体" w:eastAsia="楷体" w:cs="楷体"/>
          <w:b/>
          <w:bCs/>
          <w:i w:val="0"/>
          <w:iCs w:val="0"/>
          <w:caps w:val="0"/>
          <w:color w:val="202020"/>
          <w:spacing w:val="0"/>
          <w:sz w:val="32"/>
          <w:szCs w:val="32"/>
          <w:vertAlign w:val="baseline"/>
          <w:lang w:val="en-US" w:eastAsia="zh-CN"/>
        </w:rPr>
        <w:t>第一、教师发展、育人提标。</w:t>
      </w:r>
      <w:r>
        <w:rPr>
          <w:rFonts w:hint="eastAsia" w:ascii="仿宋_GB2312" w:hAnsi="仿宋_GB2312" w:eastAsia="仿宋_GB2312" w:cs="仿宋_GB2312"/>
          <w:i w:val="0"/>
          <w:iCs w:val="0"/>
          <w:caps w:val="0"/>
          <w:color w:val="202020"/>
          <w:spacing w:val="0"/>
          <w:sz w:val="32"/>
          <w:szCs w:val="32"/>
          <w:vertAlign w:val="baseline"/>
          <w:lang w:val="en-US" w:eastAsia="zh-CN"/>
        </w:rPr>
        <w:t>广大教师是教改的付出者、主力军，也是最大的受益者、最快的成长者。尤其是青年教师要通过课改，实现自己职业生涯的飞跃，在“336”成蝶计划脱颖而出。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default" w:ascii="仿宋_GB2312" w:hAnsi="仿宋_GB2312" w:eastAsia="仿宋_GB2312" w:cs="仿宋_GB2312"/>
          <w:i w:val="0"/>
          <w:iCs w:val="0"/>
          <w:caps w:val="0"/>
          <w:color w:val="202020"/>
          <w:spacing w:val="0"/>
          <w:sz w:val="32"/>
          <w:szCs w:val="32"/>
          <w:vertAlign w:val="baseline"/>
          <w:lang w:val="en-US" w:eastAsia="zh-CN"/>
        </w:rPr>
      </w:pPr>
      <w:r>
        <w:rPr>
          <w:rFonts w:hint="eastAsia" w:ascii="楷体" w:hAnsi="楷体" w:eastAsia="楷体" w:cs="楷体"/>
          <w:b/>
          <w:bCs/>
          <w:i w:val="0"/>
          <w:iCs w:val="0"/>
          <w:caps w:val="0"/>
          <w:color w:val="202020"/>
          <w:spacing w:val="0"/>
          <w:sz w:val="32"/>
          <w:szCs w:val="32"/>
          <w:vertAlign w:val="baseline"/>
          <w:lang w:val="en-US" w:eastAsia="zh-CN"/>
        </w:rPr>
        <w:t>第二、教材重构、教法创新。</w:t>
      </w:r>
      <w:r>
        <w:rPr>
          <w:rFonts w:hint="eastAsia" w:ascii="仿宋_GB2312" w:hAnsi="仿宋_GB2312" w:eastAsia="仿宋_GB2312" w:cs="仿宋_GB2312"/>
          <w:i w:val="0"/>
          <w:iCs w:val="0"/>
          <w:caps w:val="0"/>
          <w:color w:val="202020"/>
          <w:spacing w:val="0"/>
          <w:sz w:val="32"/>
          <w:szCs w:val="32"/>
          <w:vertAlign w:val="baseline"/>
          <w:lang w:val="en-US" w:eastAsia="zh-CN"/>
        </w:rPr>
        <w:t>通过课程开发和教学设计，融入最新职业教理念和课程教学模式，成为优秀教材，国家规划教材，探索具有我校特色、一流水平、引领示范的教学范式、教学方法和教学模式。</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baseline"/>
        <w:rPr>
          <w:rFonts w:hint="eastAsia" w:ascii="仿宋_GB2312" w:hAnsi="仿宋_GB2312" w:eastAsia="仿宋_GB2312" w:cs="仿宋_GB2312"/>
          <w:i w:val="0"/>
          <w:iCs w:val="0"/>
          <w:caps w:val="0"/>
          <w:color w:val="202020"/>
          <w:spacing w:val="0"/>
          <w:sz w:val="32"/>
          <w:szCs w:val="32"/>
          <w:vertAlign w:val="baseline"/>
          <w:lang w:val="en-US" w:eastAsia="zh-CN"/>
        </w:rPr>
      </w:pPr>
      <w:r>
        <w:rPr>
          <w:rFonts w:hint="eastAsia" w:ascii="楷体" w:hAnsi="楷体" w:eastAsia="楷体" w:cs="楷体"/>
          <w:b/>
          <w:bCs/>
          <w:i w:val="0"/>
          <w:iCs w:val="0"/>
          <w:caps w:val="0"/>
          <w:color w:val="202020"/>
          <w:spacing w:val="0"/>
          <w:sz w:val="32"/>
          <w:szCs w:val="32"/>
          <w:vertAlign w:val="baseline"/>
          <w:lang w:val="en-US" w:eastAsia="zh-CN"/>
        </w:rPr>
        <w:t>第三、挤掉水课、打造金课。</w:t>
      </w:r>
      <w:r>
        <w:rPr>
          <w:rFonts w:hint="eastAsia" w:ascii="仿宋_GB2312" w:hAnsi="仿宋_GB2312" w:eastAsia="仿宋_GB2312" w:cs="仿宋_GB2312"/>
          <w:i w:val="0"/>
          <w:iCs w:val="0"/>
          <w:caps w:val="0"/>
          <w:color w:val="202020"/>
          <w:spacing w:val="0"/>
          <w:sz w:val="32"/>
          <w:szCs w:val="32"/>
          <w:vertAlign w:val="baseline"/>
          <w:lang w:val="en-US" w:eastAsia="zh-CN"/>
        </w:rPr>
        <w:t>什么是金课？金课应该教学理念科学先进、教学内容与时俱进、教学方法因材施教、教学手段丰富有效、教学课堂开放活跃、教学过程精心设计。通过课改要让我院的金课多起来，让我们的学生更乐学、老师更乐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default" w:ascii="仿宋_GB2312" w:hAnsi="仿宋_GB2312" w:eastAsia="仿宋_GB2312" w:cs="仿宋_GB2312"/>
          <w:i w:val="0"/>
          <w:iCs w:val="0"/>
          <w:caps w:val="0"/>
          <w:color w:val="202020"/>
          <w:spacing w:val="0"/>
          <w:sz w:val="32"/>
          <w:szCs w:val="32"/>
          <w:vertAlign w:val="baseline"/>
          <w:lang w:val="en-US" w:eastAsia="zh-CN"/>
        </w:rPr>
      </w:pPr>
      <w:r>
        <w:rPr>
          <w:rFonts w:hint="eastAsia" w:ascii="楷体" w:hAnsi="楷体" w:eastAsia="楷体" w:cs="楷体"/>
          <w:b/>
          <w:bCs/>
          <w:i w:val="0"/>
          <w:iCs w:val="0"/>
          <w:caps w:val="0"/>
          <w:color w:val="202020"/>
          <w:spacing w:val="0"/>
          <w:sz w:val="32"/>
          <w:szCs w:val="32"/>
          <w:vertAlign w:val="baseline"/>
          <w:lang w:val="en-US" w:eastAsia="zh-CN"/>
        </w:rPr>
        <w:t>第四、内涵提升、成果丰硕。</w:t>
      </w:r>
      <w:r>
        <w:rPr>
          <w:rFonts w:hint="eastAsia" w:ascii="仿宋_GB2312" w:hAnsi="仿宋_GB2312" w:eastAsia="仿宋_GB2312" w:cs="仿宋_GB2312"/>
          <w:i w:val="0"/>
          <w:iCs w:val="0"/>
          <w:caps w:val="0"/>
          <w:color w:val="202020"/>
          <w:spacing w:val="0"/>
          <w:sz w:val="32"/>
          <w:szCs w:val="32"/>
          <w:vertAlign w:val="baseline"/>
          <w:lang w:val="en-US" w:eastAsia="zh-CN"/>
        </w:rPr>
        <w:t>本轮改革具有全员、全领域、全要素、多维度的特点，必将涌现出一批来自于课改的优秀成果，必将促进学院内涵建设、推动学院实现高质量、高速度发展。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iCs w:val="0"/>
          <w:caps w:val="0"/>
          <w:color w:val="202020"/>
          <w:spacing w:val="0"/>
          <w:sz w:val="32"/>
          <w:szCs w:val="32"/>
          <w:vertAlign w:val="baseline"/>
          <w:lang w:val="en-US" w:eastAsia="zh-CN"/>
        </w:rPr>
      </w:pPr>
      <w:r>
        <w:rPr>
          <w:rFonts w:hint="eastAsia" w:ascii="仿宋_GB2312" w:hAnsi="仿宋_GB2312" w:eastAsia="仿宋_GB2312" w:cs="仿宋_GB2312"/>
          <w:i w:val="0"/>
          <w:iCs w:val="0"/>
          <w:caps w:val="0"/>
          <w:color w:val="202020"/>
          <w:spacing w:val="0"/>
          <w:sz w:val="32"/>
          <w:szCs w:val="32"/>
          <w:vertAlign w:val="baseline"/>
          <w:lang w:val="en-US" w:eastAsia="zh-CN"/>
        </w:rPr>
        <w:t>我院的课改无疑是一个大课题，我们在做一篇大文章，这既是一场课程的革命、课堂的革命，也是一场心灵的革命、理念的革命。道固远，笃行可至；事虽巨，坚为必成。希望我们各级领导干部要勇担当、做表率、强执行、抓落实，种好责任田、当好领头雁，创造性地推动本单位教改工作取得快速进展和扎实成效，这是对我们领导能力和组织能力的一次现实检验，也是给领导干部的必答题、必交卷。希望全校广大教师牢固树立“校强我强、校兴我兴”的思想，自觉变“要我干”为“我要干”，变“催着干”“推着干”为“争着干”“比着干”，以“不待扬鞭自奋蹄”的主动作为和“教改必须有我、舍我其谁”的历史担当书写我院教学改革的奋进之笔和华彩篇章。上下同欲者胜！让我们全院上下同心同德、坚定信心、勇毅前行、锐意改革，为推动我院课改取得成功、实现学院内涵式、高质量发展而团结奋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iCs w:val="0"/>
          <w:caps w:val="0"/>
          <w:color w:val="202020"/>
          <w:spacing w:val="0"/>
          <w:sz w:val="32"/>
          <w:szCs w:val="32"/>
          <w:vertAlign w:val="baseline"/>
          <w:lang w:val="en-US" w:eastAsia="zh-CN"/>
        </w:rPr>
      </w:pPr>
      <w:r>
        <w:rPr>
          <w:rFonts w:hint="eastAsia" w:ascii="仿宋_GB2312" w:hAnsi="仿宋_GB2312" w:eastAsia="仿宋_GB2312" w:cs="仿宋_GB2312"/>
          <w:i w:val="0"/>
          <w:iCs w:val="0"/>
          <w:caps w:val="0"/>
          <w:color w:val="202020"/>
          <w:spacing w:val="0"/>
          <w:sz w:val="32"/>
          <w:szCs w:val="32"/>
          <w:vertAlign w:val="baseline"/>
          <w:lang w:val="en-US" w:eastAsia="zh-CN"/>
        </w:rPr>
        <w:t>谢谢大家！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eastAsia="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此页无正文</w:t>
      </w:r>
      <w:r>
        <w:rPr>
          <w:rFonts w:hint="eastAsia" w:ascii="仿宋_GB2312" w:hAnsi="仿宋_GB2312" w:eastAsia="仿宋_GB2312" w:cs="仿宋_GB2312"/>
          <w:b w:val="0"/>
          <w:bCs w:val="0"/>
          <w:sz w:val="32"/>
          <w:szCs w:val="32"/>
          <w:lang w:eastAsia="zh-CN"/>
        </w:rPr>
        <w:t>）</w:t>
      </w:r>
    </w:p>
    <w:sectPr>
      <w:footerReference r:id="rId8" w:type="default"/>
      <w:pgSz w:w="11906" w:h="16838"/>
      <w:pgMar w:top="2041" w:right="1474" w:bottom="1984" w:left="1588"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49239C-1F9D-4C4C-9256-89091041C6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15391F-96BA-4F48-AD5D-BAB10C8E332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42598BF3-0DB1-4C50-88B7-7636C63FB530}"/>
  </w:font>
  <w:font w:name="仿宋_GB2312">
    <w:panose1 w:val="02010609030101010101"/>
    <w:charset w:val="86"/>
    <w:family w:val="auto"/>
    <w:pitch w:val="default"/>
    <w:sig w:usb0="00000001" w:usb1="080E0000" w:usb2="00000000" w:usb3="00000000" w:csb0="00040000" w:csb1="00000000"/>
    <w:embedRegular r:id="rId4" w:fontKey="{78F0CE45-6C0E-454B-B650-2085778D7FA6}"/>
  </w:font>
  <w:font w:name="方正小标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embedRegular r:id="rId5" w:fontKey="{3A7B9BBD-2E8C-4FC1-A8E5-D96667E91D5B}"/>
  </w:font>
  <w:font w:name="楷体">
    <w:panose1 w:val="02010609060101010101"/>
    <w:charset w:val="86"/>
    <w:family w:val="auto"/>
    <w:pitch w:val="default"/>
    <w:sig w:usb0="800002BF" w:usb1="38CF7CFA" w:usb2="00000016" w:usb3="00000000" w:csb0="00040001" w:csb1="00000000"/>
    <w:embedRegular r:id="rId6" w:fontKey="{0F05F6AD-9C79-4C5E-87C0-7CBE8A77D8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8B50BD"/>
    <w:rsid w:val="000004C3"/>
    <w:rsid w:val="0000075E"/>
    <w:rsid w:val="00001776"/>
    <w:rsid w:val="0001009D"/>
    <w:rsid w:val="00014D8F"/>
    <w:rsid w:val="00024563"/>
    <w:rsid w:val="00031EC1"/>
    <w:rsid w:val="000449FD"/>
    <w:rsid w:val="00046DC3"/>
    <w:rsid w:val="00051234"/>
    <w:rsid w:val="000514A0"/>
    <w:rsid w:val="00053855"/>
    <w:rsid w:val="00055A3A"/>
    <w:rsid w:val="00063940"/>
    <w:rsid w:val="00067512"/>
    <w:rsid w:val="0007008B"/>
    <w:rsid w:val="0008141B"/>
    <w:rsid w:val="00085911"/>
    <w:rsid w:val="00086344"/>
    <w:rsid w:val="00090968"/>
    <w:rsid w:val="000A47FA"/>
    <w:rsid w:val="000A6150"/>
    <w:rsid w:val="000A7C37"/>
    <w:rsid w:val="000A7DB2"/>
    <w:rsid w:val="000B1291"/>
    <w:rsid w:val="000B2F04"/>
    <w:rsid w:val="000C1DD9"/>
    <w:rsid w:val="000C1F1E"/>
    <w:rsid w:val="000C6A9E"/>
    <w:rsid w:val="000C7917"/>
    <w:rsid w:val="000D26C0"/>
    <w:rsid w:val="000E0F25"/>
    <w:rsid w:val="000E258B"/>
    <w:rsid w:val="000E51E2"/>
    <w:rsid w:val="000E7075"/>
    <w:rsid w:val="000F30FE"/>
    <w:rsid w:val="000F6792"/>
    <w:rsid w:val="00105451"/>
    <w:rsid w:val="0010635C"/>
    <w:rsid w:val="00110B7A"/>
    <w:rsid w:val="00111903"/>
    <w:rsid w:val="00111F9F"/>
    <w:rsid w:val="001140D0"/>
    <w:rsid w:val="0012048A"/>
    <w:rsid w:val="00134E6C"/>
    <w:rsid w:val="00143F7C"/>
    <w:rsid w:val="00153034"/>
    <w:rsid w:val="00153406"/>
    <w:rsid w:val="00160E3C"/>
    <w:rsid w:val="001633E1"/>
    <w:rsid w:val="0016572F"/>
    <w:rsid w:val="001809A7"/>
    <w:rsid w:val="0018207F"/>
    <w:rsid w:val="00184312"/>
    <w:rsid w:val="00184673"/>
    <w:rsid w:val="00191484"/>
    <w:rsid w:val="00191939"/>
    <w:rsid w:val="00194377"/>
    <w:rsid w:val="001970D4"/>
    <w:rsid w:val="001A084D"/>
    <w:rsid w:val="001A13CC"/>
    <w:rsid w:val="001A30E3"/>
    <w:rsid w:val="001A4E3C"/>
    <w:rsid w:val="001A54A9"/>
    <w:rsid w:val="001A6D23"/>
    <w:rsid w:val="001B06B4"/>
    <w:rsid w:val="001B6910"/>
    <w:rsid w:val="001C2DA0"/>
    <w:rsid w:val="001C3DF1"/>
    <w:rsid w:val="001C72A4"/>
    <w:rsid w:val="001C72DE"/>
    <w:rsid w:val="001D32B1"/>
    <w:rsid w:val="001D356E"/>
    <w:rsid w:val="001D3B66"/>
    <w:rsid w:val="001D589D"/>
    <w:rsid w:val="001E1A21"/>
    <w:rsid w:val="001E3674"/>
    <w:rsid w:val="001E4843"/>
    <w:rsid w:val="001E606B"/>
    <w:rsid w:val="001F5CBD"/>
    <w:rsid w:val="001F7916"/>
    <w:rsid w:val="002005C6"/>
    <w:rsid w:val="002018A8"/>
    <w:rsid w:val="00206B3A"/>
    <w:rsid w:val="00207E68"/>
    <w:rsid w:val="00212F6A"/>
    <w:rsid w:val="00213FCA"/>
    <w:rsid w:val="002205C6"/>
    <w:rsid w:val="0022187F"/>
    <w:rsid w:val="002272B5"/>
    <w:rsid w:val="0023317E"/>
    <w:rsid w:val="002341F4"/>
    <w:rsid w:val="00234A2C"/>
    <w:rsid w:val="00234A69"/>
    <w:rsid w:val="00240F68"/>
    <w:rsid w:val="002427C7"/>
    <w:rsid w:val="0024461D"/>
    <w:rsid w:val="00245013"/>
    <w:rsid w:val="002533DD"/>
    <w:rsid w:val="00256A0B"/>
    <w:rsid w:val="00260C3C"/>
    <w:rsid w:val="00261F74"/>
    <w:rsid w:val="00263948"/>
    <w:rsid w:val="00267D35"/>
    <w:rsid w:val="0027045A"/>
    <w:rsid w:val="00270C11"/>
    <w:rsid w:val="00271909"/>
    <w:rsid w:val="00291D63"/>
    <w:rsid w:val="002A326C"/>
    <w:rsid w:val="002A3901"/>
    <w:rsid w:val="002A65C3"/>
    <w:rsid w:val="002B0B78"/>
    <w:rsid w:val="002B3D74"/>
    <w:rsid w:val="002B4652"/>
    <w:rsid w:val="002C1553"/>
    <w:rsid w:val="002C2F7F"/>
    <w:rsid w:val="002C663B"/>
    <w:rsid w:val="002D035F"/>
    <w:rsid w:val="002D19B7"/>
    <w:rsid w:val="002E0B29"/>
    <w:rsid w:val="002E56DC"/>
    <w:rsid w:val="002F0690"/>
    <w:rsid w:val="002F728B"/>
    <w:rsid w:val="002F73AD"/>
    <w:rsid w:val="00300B81"/>
    <w:rsid w:val="0032595A"/>
    <w:rsid w:val="0033066F"/>
    <w:rsid w:val="00343699"/>
    <w:rsid w:val="0034679F"/>
    <w:rsid w:val="003574F5"/>
    <w:rsid w:val="00362AE1"/>
    <w:rsid w:val="00363346"/>
    <w:rsid w:val="00382B37"/>
    <w:rsid w:val="0038334B"/>
    <w:rsid w:val="003931EF"/>
    <w:rsid w:val="00393AE7"/>
    <w:rsid w:val="003A035A"/>
    <w:rsid w:val="003B22EC"/>
    <w:rsid w:val="003B5A70"/>
    <w:rsid w:val="003B62E7"/>
    <w:rsid w:val="003C0B9D"/>
    <w:rsid w:val="003C4D6A"/>
    <w:rsid w:val="003C629A"/>
    <w:rsid w:val="003C6BA1"/>
    <w:rsid w:val="003D0404"/>
    <w:rsid w:val="003D1BDC"/>
    <w:rsid w:val="003D5587"/>
    <w:rsid w:val="003E13D6"/>
    <w:rsid w:val="003E1F45"/>
    <w:rsid w:val="003F6EED"/>
    <w:rsid w:val="004152AE"/>
    <w:rsid w:val="00417368"/>
    <w:rsid w:val="004176FF"/>
    <w:rsid w:val="00423398"/>
    <w:rsid w:val="00430A50"/>
    <w:rsid w:val="0043307D"/>
    <w:rsid w:val="00433834"/>
    <w:rsid w:val="00446C15"/>
    <w:rsid w:val="004529C9"/>
    <w:rsid w:val="004547E8"/>
    <w:rsid w:val="00455D7A"/>
    <w:rsid w:val="00456D83"/>
    <w:rsid w:val="00460483"/>
    <w:rsid w:val="00462285"/>
    <w:rsid w:val="0046288B"/>
    <w:rsid w:val="00463A53"/>
    <w:rsid w:val="00465087"/>
    <w:rsid w:val="00466001"/>
    <w:rsid w:val="00470F8F"/>
    <w:rsid w:val="0047216C"/>
    <w:rsid w:val="00474400"/>
    <w:rsid w:val="00486338"/>
    <w:rsid w:val="00491732"/>
    <w:rsid w:val="00493807"/>
    <w:rsid w:val="0049553F"/>
    <w:rsid w:val="004A741E"/>
    <w:rsid w:val="004B1916"/>
    <w:rsid w:val="004C60F0"/>
    <w:rsid w:val="004D0502"/>
    <w:rsid w:val="004D3B0E"/>
    <w:rsid w:val="004E2111"/>
    <w:rsid w:val="004E322D"/>
    <w:rsid w:val="004E6B72"/>
    <w:rsid w:val="004E7A4A"/>
    <w:rsid w:val="004F1DFE"/>
    <w:rsid w:val="004F6977"/>
    <w:rsid w:val="00500BA7"/>
    <w:rsid w:val="00511768"/>
    <w:rsid w:val="00512AFF"/>
    <w:rsid w:val="00516749"/>
    <w:rsid w:val="005211E8"/>
    <w:rsid w:val="00533C7A"/>
    <w:rsid w:val="0053431D"/>
    <w:rsid w:val="00534CC5"/>
    <w:rsid w:val="005354FE"/>
    <w:rsid w:val="00536657"/>
    <w:rsid w:val="00537844"/>
    <w:rsid w:val="00540BAD"/>
    <w:rsid w:val="00545992"/>
    <w:rsid w:val="00554055"/>
    <w:rsid w:val="00556A34"/>
    <w:rsid w:val="00560829"/>
    <w:rsid w:val="00563459"/>
    <w:rsid w:val="00564389"/>
    <w:rsid w:val="00564EC1"/>
    <w:rsid w:val="005658AC"/>
    <w:rsid w:val="00567766"/>
    <w:rsid w:val="00573483"/>
    <w:rsid w:val="0057424D"/>
    <w:rsid w:val="00582227"/>
    <w:rsid w:val="00582E88"/>
    <w:rsid w:val="005879F0"/>
    <w:rsid w:val="00590392"/>
    <w:rsid w:val="0059252B"/>
    <w:rsid w:val="00594ECF"/>
    <w:rsid w:val="00594EEC"/>
    <w:rsid w:val="005978B4"/>
    <w:rsid w:val="005B2B75"/>
    <w:rsid w:val="005B591F"/>
    <w:rsid w:val="005C5ED4"/>
    <w:rsid w:val="005D16ED"/>
    <w:rsid w:val="005D426B"/>
    <w:rsid w:val="005D5072"/>
    <w:rsid w:val="005D75DC"/>
    <w:rsid w:val="005E15E5"/>
    <w:rsid w:val="005E5E03"/>
    <w:rsid w:val="005F56F2"/>
    <w:rsid w:val="005F5A62"/>
    <w:rsid w:val="00603FFE"/>
    <w:rsid w:val="00606B4C"/>
    <w:rsid w:val="006120E5"/>
    <w:rsid w:val="0061336A"/>
    <w:rsid w:val="006252B4"/>
    <w:rsid w:val="006344AB"/>
    <w:rsid w:val="00636AB2"/>
    <w:rsid w:val="00636F8E"/>
    <w:rsid w:val="00644CD6"/>
    <w:rsid w:val="0064547B"/>
    <w:rsid w:val="00651B65"/>
    <w:rsid w:val="00655251"/>
    <w:rsid w:val="00664FEF"/>
    <w:rsid w:val="00667B47"/>
    <w:rsid w:val="00672BCA"/>
    <w:rsid w:val="0067706A"/>
    <w:rsid w:val="006828C2"/>
    <w:rsid w:val="00685C2D"/>
    <w:rsid w:val="00696BF0"/>
    <w:rsid w:val="00697930"/>
    <w:rsid w:val="006A15F8"/>
    <w:rsid w:val="006A2CEC"/>
    <w:rsid w:val="006A348D"/>
    <w:rsid w:val="006B16C8"/>
    <w:rsid w:val="006B2E39"/>
    <w:rsid w:val="006B67BA"/>
    <w:rsid w:val="006C22D4"/>
    <w:rsid w:val="006D2128"/>
    <w:rsid w:val="006F1AE9"/>
    <w:rsid w:val="006F71FC"/>
    <w:rsid w:val="00704BAD"/>
    <w:rsid w:val="007155EE"/>
    <w:rsid w:val="00717816"/>
    <w:rsid w:val="00735F3E"/>
    <w:rsid w:val="007472C1"/>
    <w:rsid w:val="007509D6"/>
    <w:rsid w:val="00756B24"/>
    <w:rsid w:val="00765834"/>
    <w:rsid w:val="00772AF9"/>
    <w:rsid w:val="00776720"/>
    <w:rsid w:val="0077705F"/>
    <w:rsid w:val="00781BCA"/>
    <w:rsid w:val="00781E1F"/>
    <w:rsid w:val="00782026"/>
    <w:rsid w:val="00784166"/>
    <w:rsid w:val="0079684E"/>
    <w:rsid w:val="007A23D2"/>
    <w:rsid w:val="007B5F86"/>
    <w:rsid w:val="007C4D7D"/>
    <w:rsid w:val="007C7742"/>
    <w:rsid w:val="007D6A7E"/>
    <w:rsid w:val="007E0769"/>
    <w:rsid w:val="007E1376"/>
    <w:rsid w:val="007E6435"/>
    <w:rsid w:val="007F09A4"/>
    <w:rsid w:val="007F35BC"/>
    <w:rsid w:val="007F7197"/>
    <w:rsid w:val="00803F30"/>
    <w:rsid w:val="00805479"/>
    <w:rsid w:val="008121B6"/>
    <w:rsid w:val="00812940"/>
    <w:rsid w:val="00832BD9"/>
    <w:rsid w:val="00832F21"/>
    <w:rsid w:val="00841DFA"/>
    <w:rsid w:val="00845648"/>
    <w:rsid w:val="00845A56"/>
    <w:rsid w:val="008521D3"/>
    <w:rsid w:val="0085570D"/>
    <w:rsid w:val="008617F8"/>
    <w:rsid w:val="0086377D"/>
    <w:rsid w:val="0086378B"/>
    <w:rsid w:val="00863963"/>
    <w:rsid w:val="00867A8D"/>
    <w:rsid w:val="00871069"/>
    <w:rsid w:val="008712D9"/>
    <w:rsid w:val="00885637"/>
    <w:rsid w:val="00887E77"/>
    <w:rsid w:val="00892669"/>
    <w:rsid w:val="008A0E4B"/>
    <w:rsid w:val="008B3CFE"/>
    <w:rsid w:val="008B50BD"/>
    <w:rsid w:val="008B68AE"/>
    <w:rsid w:val="008B6DEF"/>
    <w:rsid w:val="008C191B"/>
    <w:rsid w:val="008C1DA8"/>
    <w:rsid w:val="008C1F2D"/>
    <w:rsid w:val="008C378D"/>
    <w:rsid w:val="008C4693"/>
    <w:rsid w:val="008C7BAB"/>
    <w:rsid w:val="008D1571"/>
    <w:rsid w:val="008D254C"/>
    <w:rsid w:val="008D682D"/>
    <w:rsid w:val="008D72A0"/>
    <w:rsid w:val="008D7446"/>
    <w:rsid w:val="008E2443"/>
    <w:rsid w:val="008E28D4"/>
    <w:rsid w:val="008E32A5"/>
    <w:rsid w:val="008F0148"/>
    <w:rsid w:val="008F2228"/>
    <w:rsid w:val="008F2815"/>
    <w:rsid w:val="008F331D"/>
    <w:rsid w:val="00900169"/>
    <w:rsid w:val="0091288A"/>
    <w:rsid w:val="00913A11"/>
    <w:rsid w:val="0092246E"/>
    <w:rsid w:val="00922D2F"/>
    <w:rsid w:val="00922F09"/>
    <w:rsid w:val="00930479"/>
    <w:rsid w:val="00935EAC"/>
    <w:rsid w:val="00944CF0"/>
    <w:rsid w:val="0094619E"/>
    <w:rsid w:val="00950F31"/>
    <w:rsid w:val="0095189A"/>
    <w:rsid w:val="00953291"/>
    <w:rsid w:val="00954B7A"/>
    <w:rsid w:val="00956DC7"/>
    <w:rsid w:val="009637A5"/>
    <w:rsid w:val="00963E04"/>
    <w:rsid w:val="00972471"/>
    <w:rsid w:val="00973560"/>
    <w:rsid w:val="0097735B"/>
    <w:rsid w:val="00983E25"/>
    <w:rsid w:val="0098551D"/>
    <w:rsid w:val="00997686"/>
    <w:rsid w:val="009A2B11"/>
    <w:rsid w:val="009A5235"/>
    <w:rsid w:val="009A5D4F"/>
    <w:rsid w:val="009B2C36"/>
    <w:rsid w:val="009C3C8B"/>
    <w:rsid w:val="009D4000"/>
    <w:rsid w:val="009D5CD9"/>
    <w:rsid w:val="009E649C"/>
    <w:rsid w:val="009F1F86"/>
    <w:rsid w:val="009F3698"/>
    <w:rsid w:val="009F7644"/>
    <w:rsid w:val="00A04C8B"/>
    <w:rsid w:val="00A13053"/>
    <w:rsid w:val="00A24AF4"/>
    <w:rsid w:val="00A27000"/>
    <w:rsid w:val="00A343AC"/>
    <w:rsid w:val="00A34F6F"/>
    <w:rsid w:val="00A51543"/>
    <w:rsid w:val="00A51932"/>
    <w:rsid w:val="00A52799"/>
    <w:rsid w:val="00A535F4"/>
    <w:rsid w:val="00A54873"/>
    <w:rsid w:val="00A54DF1"/>
    <w:rsid w:val="00A61E50"/>
    <w:rsid w:val="00A65780"/>
    <w:rsid w:val="00A675C8"/>
    <w:rsid w:val="00A7768F"/>
    <w:rsid w:val="00A853F0"/>
    <w:rsid w:val="00A85AC6"/>
    <w:rsid w:val="00A86D29"/>
    <w:rsid w:val="00A9085C"/>
    <w:rsid w:val="00AA619F"/>
    <w:rsid w:val="00AB70F4"/>
    <w:rsid w:val="00AC76E3"/>
    <w:rsid w:val="00AD1C25"/>
    <w:rsid w:val="00AD3148"/>
    <w:rsid w:val="00AE49F8"/>
    <w:rsid w:val="00AE5232"/>
    <w:rsid w:val="00AF1EB0"/>
    <w:rsid w:val="00B00768"/>
    <w:rsid w:val="00B03EF1"/>
    <w:rsid w:val="00B07310"/>
    <w:rsid w:val="00B14508"/>
    <w:rsid w:val="00B17D2C"/>
    <w:rsid w:val="00B213A0"/>
    <w:rsid w:val="00B2523A"/>
    <w:rsid w:val="00B25FEE"/>
    <w:rsid w:val="00B278B8"/>
    <w:rsid w:val="00B30191"/>
    <w:rsid w:val="00B333F4"/>
    <w:rsid w:val="00B35A9C"/>
    <w:rsid w:val="00B46347"/>
    <w:rsid w:val="00B46428"/>
    <w:rsid w:val="00B661E6"/>
    <w:rsid w:val="00B67F8F"/>
    <w:rsid w:val="00B711FC"/>
    <w:rsid w:val="00B72F41"/>
    <w:rsid w:val="00B73408"/>
    <w:rsid w:val="00B73C4C"/>
    <w:rsid w:val="00B73EEC"/>
    <w:rsid w:val="00B76080"/>
    <w:rsid w:val="00B814E8"/>
    <w:rsid w:val="00B8375B"/>
    <w:rsid w:val="00B86414"/>
    <w:rsid w:val="00B87196"/>
    <w:rsid w:val="00B94424"/>
    <w:rsid w:val="00B96484"/>
    <w:rsid w:val="00BA2A78"/>
    <w:rsid w:val="00BA4090"/>
    <w:rsid w:val="00BA6CA0"/>
    <w:rsid w:val="00BA7A43"/>
    <w:rsid w:val="00BB3A19"/>
    <w:rsid w:val="00BC0B3D"/>
    <w:rsid w:val="00BC7DC9"/>
    <w:rsid w:val="00BD1115"/>
    <w:rsid w:val="00BD19ED"/>
    <w:rsid w:val="00BD2977"/>
    <w:rsid w:val="00BD65E0"/>
    <w:rsid w:val="00BE020F"/>
    <w:rsid w:val="00BE12CB"/>
    <w:rsid w:val="00BE2F47"/>
    <w:rsid w:val="00C00832"/>
    <w:rsid w:val="00C147F6"/>
    <w:rsid w:val="00C14F1F"/>
    <w:rsid w:val="00C169B3"/>
    <w:rsid w:val="00C17250"/>
    <w:rsid w:val="00C20E07"/>
    <w:rsid w:val="00C2429C"/>
    <w:rsid w:val="00C24AF0"/>
    <w:rsid w:val="00C26913"/>
    <w:rsid w:val="00C32640"/>
    <w:rsid w:val="00C32FBB"/>
    <w:rsid w:val="00C34126"/>
    <w:rsid w:val="00C53E0F"/>
    <w:rsid w:val="00C56305"/>
    <w:rsid w:val="00C5671F"/>
    <w:rsid w:val="00C60B0B"/>
    <w:rsid w:val="00C709A8"/>
    <w:rsid w:val="00C71561"/>
    <w:rsid w:val="00C72CBB"/>
    <w:rsid w:val="00C742A3"/>
    <w:rsid w:val="00C7765E"/>
    <w:rsid w:val="00C831F0"/>
    <w:rsid w:val="00C8581B"/>
    <w:rsid w:val="00C869DC"/>
    <w:rsid w:val="00CA0885"/>
    <w:rsid w:val="00CA2D76"/>
    <w:rsid w:val="00CA7CB4"/>
    <w:rsid w:val="00CB0733"/>
    <w:rsid w:val="00CB77B1"/>
    <w:rsid w:val="00CC7795"/>
    <w:rsid w:val="00CD2E6C"/>
    <w:rsid w:val="00CD5A9D"/>
    <w:rsid w:val="00CE0702"/>
    <w:rsid w:val="00CE0898"/>
    <w:rsid w:val="00CE15F6"/>
    <w:rsid w:val="00CE172A"/>
    <w:rsid w:val="00CE6DA8"/>
    <w:rsid w:val="00CF15AC"/>
    <w:rsid w:val="00CF2B95"/>
    <w:rsid w:val="00CF56F5"/>
    <w:rsid w:val="00D01E67"/>
    <w:rsid w:val="00D02483"/>
    <w:rsid w:val="00D02DC1"/>
    <w:rsid w:val="00D050B9"/>
    <w:rsid w:val="00D055A1"/>
    <w:rsid w:val="00D22334"/>
    <w:rsid w:val="00D24FB0"/>
    <w:rsid w:val="00D31214"/>
    <w:rsid w:val="00D41227"/>
    <w:rsid w:val="00D464F8"/>
    <w:rsid w:val="00D509E7"/>
    <w:rsid w:val="00D547AD"/>
    <w:rsid w:val="00D62CC8"/>
    <w:rsid w:val="00D6540C"/>
    <w:rsid w:val="00D65448"/>
    <w:rsid w:val="00D715B1"/>
    <w:rsid w:val="00D76A5F"/>
    <w:rsid w:val="00D927DC"/>
    <w:rsid w:val="00DA5975"/>
    <w:rsid w:val="00DB740A"/>
    <w:rsid w:val="00DB7BA5"/>
    <w:rsid w:val="00DC2E5A"/>
    <w:rsid w:val="00DC6A9E"/>
    <w:rsid w:val="00DD486E"/>
    <w:rsid w:val="00DD4DCC"/>
    <w:rsid w:val="00DE6C3E"/>
    <w:rsid w:val="00DF1DE1"/>
    <w:rsid w:val="00DF2876"/>
    <w:rsid w:val="00DF3E33"/>
    <w:rsid w:val="00E00D34"/>
    <w:rsid w:val="00E03202"/>
    <w:rsid w:val="00E1247B"/>
    <w:rsid w:val="00E23721"/>
    <w:rsid w:val="00E30050"/>
    <w:rsid w:val="00E30D89"/>
    <w:rsid w:val="00E369EF"/>
    <w:rsid w:val="00E37221"/>
    <w:rsid w:val="00E410F4"/>
    <w:rsid w:val="00E42642"/>
    <w:rsid w:val="00E44659"/>
    <w:rsid w:val="00E46B97"/>
    <w:rsid w:val="00E51FEC"/>
    <w:rsid w:val="00E535DB"/>
    <w:rsid w:val="00E650F3"/>
    <w:rsid w:val="00E76169"/>
    <w:rsid w:val="00E76B14"/>
    <w:rsid w:val="00E77811"/>
    <w:rsid w:val="00E80CFF"/>
    <w:rsid w:val="00E8461F"/>
    <w:rsid w:val="00E84EC5"/>
    <w:rsid w:val="00E90182"/>
    <w:rsid w:val="00E93FE2"/>
    <w:rsid w:val="00E94780"/>
    <w:rsid w:val="00E976AA"/>
    <w:rsid w:val="00EA25E9"/>
    <w:rsid w:val="00EA4B4B"/>
    <w:rsid w:val="00EA7717"/>
    <w:rsid w:val="00EA7B01"/>
    <w:rsid w:val="00EB0851"/>
    <w:rsid w:val="00EB15C8"/>
    <w:rsid w:val="00EB3207"/>
    <w:rsid w:val="00EB5113"/>
    <w:rsid w:val="00EB59B5"/>
    <w:rsid w:val="00EB784D"/>
    <w:rsid w:val="00EC4CBC"/>
    <w:rsid w:val="00EC54F9"/>
    <w:rsid w:val="00ED5C6A"/>
    <w:rsid w:val="00ED6AC5"/>
    <w:rsid w:val="00EE1FDE"/>
    <w:rsid w:val="00EE2482"/>
    <w:rsid w:val="00EE4ED8"/>
    <w:rsid w:val="00EE5840"/>
    <w:rsid w:val="00EF59AC"/>
    <w:rsid w:val="00EF5F1A"/>
    <w:rsid w:val="00EF6066"/>
    <w:rsid w:val="00EF7964"/>
    <w:rsid w:val="00EF7CCF"/>
    <w:rsid w:val="00F067FB"/>
    <w:rsid w:val="00F07421"/>
    <w:rsid w:val="00F07C2C"/>
    <w:rsid w:val="00F13FBB"/>
    <w:rsid w:val="00F25A5B"/>
    <w:rsid w:val="00F347BB"/>
    <w:rsid w:val="00F367FB"/>
    <w:rsid w:val="00F40A57"/>
    <w:rsid w:val="00F43F2C"/>
    <w:rsid w:val="00F53D94"/>
    <w:rsid w:val="00F61945"/>
    <w:rsid w:val="00F66507"/>
    <w:rsid w:val="00F7012C"/>
    <w:rsid w:val="00F70EB7"/>
    <w:rsid w:val="00F73A5A"/>
    <w:rsid w:val="00F77828"/>
    <w:rsid w:val="00F807A4"/>
    <w:rsid w:val="00F86943"/>
    <w:rsid w:val="00F92051"/>
    <w:rsid w:val="00F9476C"/>
    <w:rsid w:val="00F973FF"/>
    <w:rsid w:val="00FA0428"/>
    <w:rsid w:val="00FA3DE2"/>
    <w:rsid w:val="00FA6734"/>
    <w:rsid w:val="00FA7A64"/>
    <w:rsid w:val="00FB06EE"/>
    <w:rsid w:val="00FB2AFE"/>
    <w:rsid w:val="00FB2CFA"/>
    <w:rsid w:val="00FB3B21"/>
    <w:rsid w:val="00FB421E"/>
    <w:rsid w:val="00FC0759"/>
    <w:rsid w:val="00FC28F3"/>
    <w:rsid w:val="00FC2DD9"/>
    <w:rsid w:val="00FC3714"/>
    <w:rsid w:val="00FC44DB"/>
    <w:rsid w:val="00FC58EB"/>
    <w:rsid w:val="00FC7DF7"/>
    <w:rsid w:val="00FD4403"/>
    <w:rsid w:val="00FD4554"/>
    <w:rsid w:val="00FE0528"/>
    <w:rsid w:val="00FE2295"/>
    <w:rsid w:val="00FE2968"/>
    <w:rsid w:val="00FE30C7"/>
    <w:rsid w:val="00FE3E14"/>
    <w:rsid w:val="00FE6BA1"/>
    <w:rsid w:val="00FF087E"/>
    <w:rsid w:val="00FF2888"/>
    <w:rsid w:val="00FF4A02"/>
    <w:rsid w:val="00FF4A4E"/>
    <w:rsid w:val="01050EFB"/>
    <w:rsid w:val="012A0989"/>
    <w:rsid w:val="01AF10D8"/>
    <w:rsid w:val="01DF5C17"/>
    <w:rsid w:val="02527F60"/>
    <w:rsid w:val="025B7A6B"/>
    <w:rsid w:val="02754268"/>
    <w:rsid w:val="0297204E"/>
    <w:rsid w:val="02B726F0"/>
    <w:rsid w:val="03011BBD"/>
    <w:rsid w:val="032A4A1D"/>
    <w:rsid w:val="03561F09"/>
    <w:rsid w:val="036F2FCB"/>
    <w:rsid w:val="03BD0C67"/>
    <w:rsid w:val="03E312C3"/>
    <w:rsid w:val="05780D78"/>
    <w:rsid w:val="05DD7F1E"/>
    <w:rsid w:val="05F45A09"/>
    <w:rsid w:val="061834A6"/>
    <w:rsid w:val="065E5968"/>
    <w:rsid w:val="06607510"/>
    <w:rsid w:val="06C43646"/>
    <w:rsid w:val="06C978C5"/>
    <w:rsid w:val="06ED4932"/>
    <w:rsid w:val="070C28DE"/>
    <w:rsid w:val="070D0B30"/>
    <w:rsid w:val="07443A4F"/>
    <w:rsid w:val="07550729"/>
    <w:rsid w:val="077869E0"/>
    <w:rsid w:val="077A1F3E"/>
    <w:rsid w:val="079B25E0"/>
    <w:rsid w:val="07C82F6B"/>
    <w:rsid w:val="08191757"/>
    <w:rsid w:val="08850B9A"/>
    <w:rsid w:val="089D69F6"/>
    <w:rsid w:val="09896604"/>
    <w:rsid w:val="09A421FA"/>
    <w:rsid w:val="09AE012B"/>
    <w:rsid w:val="0A334759"/>
    <w:rsid w:val="0A586566"/>
    <w:rsid w:val="0AE82AD2"/>
    <w:rsid w:val="0AEB73DB"/>
    <w:rsid w:val="0BD479C4"/>
    <w:rsid w:val="0BEB340A"/>
    <w:rsid w:val="0C1464BD"/>
    <w:rsid w:val="0C430B50"/>
    <w:rsid w:val="0C4F5747"/>
    <w:rsid w:val="0C6D5CE5"/>
    <w:rsid w:val="0CAF4438"/>
    <w:rsid w:val="0CC4713D"/>
    <w:rsid w:val="0CCB5F18"/>
    <w:rsid w:val="0D0504FC"/>
    <w:rsid w:val="0D4E75B4"/>
    <w:rsid w:val="0D7A325A"/>
    <w:rsid w:val="0D8B0A01"/>
    <w:rsid w:val="0D8B6C53"/>
    <w:rsid w:val="0DA9532B"/>
    <w:rsid w:val="0DEB76F2"/>
    <w:rsid w:val="0E05621F"/>
    <w:rsid w:val="0E3E3CC5"/>
    <w:rsid w:val="0E813BB2"/>
    <w:rsid w:val="0EEE6DD9"/>
    <w:rsid w:val="0EF6665F"/>
    <w:rsid w:val="0FD74380"/>
    <w:rsid w:val="10833C11"/>
    <w:rsid w:val="10A70B69"/>
    <w:rsid w:val="11536355"/>
    <w:rsid w:val="117B2B3A"/>
    <w:rsid w:val="1196472C"/>
    <w:rsid w:val="119D7B80"/>
    <w:rsid w:val="11EB7CC0"/>
    <w:rsid w:val="121E0096"/>
    <w:rsid w:val="12257030"/>
    <w:rsid w:val="122B27B2"/>
    <w:rsid w:val="12321C08"/>
    <w:rsid w:val="124A0C61"/>
    <w:rsid w:val="12717739"/>
    <w:rsid w:val="127F48AC"/>
    <w:rsid w:val="127F665A"/>
    <w:rsid w:val="12D6784D"/>
    <w:rsid w:val="13390EFF"/>
    <w:rsid w:val="13472E66"/>
    <w:rsid w:val="13904FC3"/>
    <w:rsid w:val="14157276"/>
    <w:rsid w:val="148B4C09"/>
    <w:rsid w:val="14F90946"/>
    <w:rsid w:val="14F921AC"/>
    <w:rsid w:val="150572EB"/>
    <w:rsid w:val="150F0169"/>
    <w:rsid w:val="15421FC5"/>
    <w:rsid w:val="154F650D"/>
    <w:rsid w:val="1574621E"/>
    <w:rsid w:val="15925F8B"/>
    <w:rsid w:val="15B11221"/>
    <w:rsid w:val="160F3D9F"/>
    <w:rsid w:val="169E30C6"/>
    <w:rsid w:val="178D088D"/>
    <w:rsid w:val="17AE739B"/>
    <w:rsid w:val="17B056B7"/>
    <w:rsid w:val="17EE22B8"/>
    <w:rsid w:val="17F340A5"/>
    <w:rsid w:val="181C5359"/>
    <w:rsid w:val="18BB41D6"/>
    <w:rsid w:val="190D0CC6"/>
    <w:rsid w:val="193957B5"/>
    <w:rsid w:val="1971108C"/>
    <w:rsid w:val="1A143B2E"/>
    <w:rsid w:val="1A6335A8"/>
    <w:rsid w:val="1A911621"/>
    <w:rsid w:val="1A9124B0"/>
    <w:rsid w:val="1AB05007"/>
    <w:rsid w:val="1B3F620A"/>
    <w:rsid w:val="1B5E5DF7"/>
    <w:rsid w:val="1B697EA8"/>
    <w:rsid w:val="1C6E39C8"/>
    <w:rsid w:val="1CAC34F1"/>
    <w:rsid w:val="1CCE26B8"/>
    <w:rsid w:val="1CE95406"/>
    <w:rsid w:val="1D485169"/>
    <w:rsid w:val="1D644AC7"/>
    <w:rsid w:val="1D8E3BF5"/>
    <w:rsid w:val="1DB60DAE"/>
    <w:rsid w:val="1DC27A41"/>
    <w:rsid w:val="1E0565AE"/>
    <w:rsid w:val="1E0D7200"/>
    <w:rsid w:val="1E256488"/>
    <w:rsid w:val="1E821C73"/>
    <w:rsid w:val="1E845724"/>
    <w:rsid w:val="1E982F7E"/>
    <w:rsid w:val="1F553E93"/>
    <w:rsid w:val="1F6F2E49"/>
    <w:rsid w:val="1F8F3F65"/>
    <w:rsid w:val="1F996FAD"/>
    <w:rsid w:val="1FA37097"/>
    <w:rsid w:val="1FD44489"/>
    <w:rsid w:val="20233781"/>
    <w:rsid w:val="203E1349"/>
    <w:rsid w:val="20553FF2"/>
    <w:rsid w:val="2059605C"/>
    <w:rsid w:val="20A31414"/>
    <w:rsid w:val="21022930"/>
    <w:rsid w:val="21130A57"/>
    <w:rsid w:val="213A656E"/>
    <w:rsid w:val="21C55867"/>
    <w:rsid w:val="21ED5937"/>
    <w:rsid w:val="221626E5"/>
    <w:rsid w:val="228659F4"/>
    <w:rsid w:val="22986781"/>
    <w:rsid w:val="230C3F3A"/>
    <w:rsid w:val="233B7B85"/>
    <w:rsid w:val="23A90A50"/>
    <w:rsid w:val="23C770CB"/>
    <w:rsid w:val="242A28CA"/>
    <w:rsid w:val="243B7AAD"/>
    <w:rsid w:val="245C0663"/>
    <w:rsid w:val="24E735A1"/>
    <w:rsid w:val="264B4D7A"/>
    <w:rsid w:val="266F6CBA"/>
    <w:rsid w:val="269229A8"/>
    <w:rsid w:val="27213AFF"/>
    <w:rsid w:val="27AA695C"/>
    <w:rsid w:val="27E33D01"/>
    <w:rsid w:val="28014B3A"/>
    <w:rsid w:val="286345FC"/>
    <w:rsid w:val="28877A09"/>
    <w:rsid w:val="28956215"/>
    <w:rsid w:val="28B604CA"/>
    <w:rsid w:val="28DB23E5"/>
    <w:rsid w:val="28E111C8"/>
    <w:rsid w:val="28F04172"/>
    <w:rsid w:val="2915438A"/>
    <w:rsid w:val="29514455"/>
    <w:rsid w:val="296E3259"/>
    <w:rsid w:val="29EC68A4"/>
    <w:rsid w:val="2A6D3EDE"/>
    <w:rsid w:val="2A7F3244"/>
    <w:rsid w:val="2AB729DE"/>
    <w:rsid w:val="2ABA698A"/>
    <w:rsid w:val="2AC1385C"/>
    <w:rsid w:val="2AFC6642"/>
    <w:rsid w:val="2B5B28B7"/>
    <w:rsid w:val="2B6A4DE3"/>
    <w:rsid w:val="2BC76C50"/>
    <w:rsid w:val="2C160B9C"/>
    <w:rsid w:val="2C4E1120"/>
    <w:rsid w:val="2C534414"/>
    <w:rsid w:val="2CE41F2E"/>
    <w:rsid w:val="2D155250"/>
    <w:rsid w:val="2D1C4D7A"/>
    <w:rsid w:val="2E586286"/>
    <w:rsid w:val="2E99332A"/>
    <w:rsid w:val="2EBA0CEE"/>
    <w:rsid w:val="2F3F11F4"/>
    <w:rsid w:val="2F7610B9"/>
    <w:rsid w:val="2F7839DF"/>
    <w:rsid w:val="2FA5285E"/>
    <w:rsid w:val="300A673E"/>
    <w:rsid w:val="30317201"/>
    <w:rsid w:val="30515682"/>
    <w:rsid w:val="30997731"/>
    <w:rsid w:val="31344D88"/>
    <w:rsid w:val="313C794F"/>
    <w:rsid w:val="317C2C0C"/>
    <w:rsid w:val="31B13899"/>
    <w:rsid w:val="32791D99"/>
    <w:rsid w:val="32931582"/>
    <w:rsid w:val="33A37FA3"/>
    <w:rsid w:val="33DF6B01"/>
    <w:rsid w:val="341A2B5B"/>
    <w:rsid w:val="342241C6"/>
    <w:rsid w:val="34713BFD"/>
    <w:rsid w:val="34A43FD3"/>
    <w:rsid w:val="34D523DE"/>
    <w:rsid w:val="3536499A"/>
    <w:rsid w:val="35544C3B"/>
    <w:rsid w:val="357D65D2"/>
    <w:rsid w:val="35E4549F"/>
    <w:rsid w:val="36032F7B"/>
    <w:rsid w:val="3608233F"/>
    <w:rsid w:val="36C3270A"/>
    <w:rsid w:val="375A5088"/>
    <w:rsid w:val="376A706B"/>
    <w:rsid w:val="37D90437"/>
    <w:rsid w:val="37ED3EE3"/>
    <w:rsid w:val="38392C84"/>
    <w:rsid w:val="383D0570"/>
    <w:rsid w:val="386547FD"/>
    <w:rsid w:val="389B393F"/>
    <w:rsid w:val="39B62D5F"/>
    <w:rsid w:val="39FF6979"/>
    <w:rsid w:val="3A445910"/>
    <w:rsid w:val="3A965383"/>
    <w:rsid w:val="3ACF167E"/>
    <w:rsid w:val="3B131EB2"/>
    <w:rsid w:val="3B223EA3"/>
    <w:rsid w:val="3B323F85"/>
    <w:rsid w:val="3B663EB6"/>
    <w:rsid w:val="3BE473AB"/>
    <w:rsid w:val="3C37572C"/>
    <w:rsid w:val="3C3C120B"/>
    <w:rsid w:val="3C7051CC"/>
    <w:rsid w:val="3CD92C87"/>
    <w:rsid w:val="3CEA279F"/>
    <w:rsid w:val="3D3A10A7"/>
    <w:rsid w:val="3D9848F1"/>
    <w:rsid w:val="3DF31B27"/>
    <w:rsid w:val="3DFA587C"/>
    <w:rsid w:val="3E3A1DE7"/>
    <w:rsid w:val="3EA572C5"/>
    <w:rsid w:val="3EBE3EE3"/>
    <w:rsid w:val="3EFE5AEE"/>
    <w:rsid w:val="3F76656C"/>
    <w:rsid w:val="3F947EA4"/>
    <w:rsid w:val="3FCB0F7F"/>
    <w:rsid w:val="40436D96"/>
    <w:rsid w:val="406E57C4"/>
    <w:rsid w:val="40955117"/>
    <w:rsid w:val="41083B3B"/>
    <w:rsid w:val="413E132A"/>
    <w:rsid w:val="41B8730F"/>
    <w:rsid w:val="41E73A77"/>
    <w:rsid w:val="41FB544E"/>
    <w:rsid w:val="41FC2DEB"/>
    <w:rsid w:val="420C1409"/>
    <w:rsid w:val="42370AFD"/>
    <w:rsid w:val="42390981"/>
    <w:rsid w:val="425A2175"/>
    <w:rsid w:val="42752FC7"/>
    <w:rsid w:val="42E87780"/>
    <w:rsid w:val="435956CE"/>
    <w:rsid w:val="436F7EA2"/>
    <w:rsid w:val="43720E31"/>
    <w:rsid w:val="43D23F8D"/>
    <w:rsid w:val="43DA3E77"/>
    <w:rsid w:val="43F32881"/>
    <w:rsid w:val="44093E52"/>
    <w:rsid w:val="440D7B75"/>
    <w:rsid w:val="449000D0"/>
    <w:rsid w:val="4491203F"/>
    <w:rsid w:val="44A047EB"/>
    <w:rsid w:val="44A23B60"/>
    <w:rsid w:val="45086A91"/>
    <w:rsid w:val="45124F88"/>
    <w:rsid w:val="452779D7"/>
    <w:rsid w:val="454836D5"/>
    <w:rsid w:val="456D0411"/>
    <w:rsid w:val="45857D20"/>
    <w:rsid w:val="45F73052"/>
    <w:rsid w:val="46456C98"/>
    <w:rsid w:val="464721BB"/>
    <w:rsid w:val="46596C14"/>
    <w:rsid w:val="46B817FD"/>
    <w:rsid w:val="47013507"/>
    <w:rsid w:val="47484C91"/>
    <w:rsid w:val="47B317E9"/>
    <w:rsid w:val="482079BC"/>
    <w:rsid w:val="4845130C"/>
    <w:rsid w:val="48F857F0"/>
    <w:rsid w:val="495451B9"/>
    <w:rsid w:val="49675177"/>
    <w:rsid w:val="497C50C6"/>
    <w:rsid w:val="49EE6CD1"/>
    <w:rsid w:val="4A111CB3"/>
    <w:rsid w:val="4AAC7200"/>
    <w:rsid w:val="4AC72AD7"/>
    <w:rsid w:val="4B1372BD"/>
    <w:rsid w:val="4B2477C4"/>
    <w:rsid w:val="4B742315"/>
    <w:rsid w:val="4B742C4B"/>
    <w:rsid w:val="4B9B6CBB"/>
    <w:rsid w:val="4B9E2F6F"/>
    <w:rsid w:val="4BC44B03"/>
    <w:rsid w:val="4C87000A"/>
    <w:rsid w:val="4D2754E3"/>
    <w:rsid w:val="4D56459C"/>
    <w:rsid w:val="4D681D91"/>
    <w:rsid w:val="4DF94F37"/>
    <w:rsid w:val="4E775E5C"/>
    <w:rsid w:val="4E812FED"/>
    <w:rsid w:val="4F275B37"/>
    <w:rsid w:val="4FAE1D52"/>
    <w:rsid w:val="4FB54E8E"/>
    <w:rsid w:val="502A587C"/>
    <w:rsid w:val="505E51E8"/>
    <w:rsid w:val="506B71C0"/>
    <w:rsid w:val="5089266D"/>
    <w:rsid w:val="508B2B05"/>
    <w:rsid w:val="50EF43D0"/>
    <w:rsid w:val="51284753"/>
    <w:rsid w:val="51652CDD"/>
    <w:rsid w:val="51EF2C91"/>
    <w:rsid w:val="52102850"/>
    <w:rsid w:val="524F2FF6"/>
    <w:rsid w:val="5268443A"/>
    <w:rsid w:val="5287698B"/>
    <w:rsid w:val="5291633D"/>
    <w:rsid w:val="5293664F"/>
    <w:rsid w:val="52CA0C50"/>
    <w:rsid w:val="52E34F90"/>
    <w:rsid w:val="5316794F"/>
    <w:rsid w:val="534E1882"/>
    <w:rsid w:val="53605111"/>
    <w:rsid w:val="539454E0"/>
    <w:rsid w:val="53A056AC"/>
    <w:rsid w:val="53A258AB"/>
    <w:rsid w:val="53B86CFB"/>
    <w:rsid w:val="540D7E79"/>
    <w:rsid w:val="541008E5"/>
    <w:rsid w:val="54EB1352"/>
    <w:rsid w:val="551024DC"/>
    <w:rsid w:val="55555419"/>
    <w:rsid w:val="556D466A"/>
    <w:rsid w:val="55711857"/>
    <w:rsid w:val="55E069DD"/>
    <w:rsid w:val="56FB3ACE"/>
    <w:rsid w:val="571B1801"/>
    <w:rsid w:val="572B4477"/>
    <w:rsid w:val="57402CCD"/>
    <w:rsid w:val="574D1E50"/>
    <w:rsid w:val="58024764"/>
    <w:rsid w:val="582232DD"/>
    <w:rsid w:val="584C0B4F"/>
    <w:rsid w:val="58CD73EA"/>
    <w:rsid w:val="59060509"/>
    <w:rsid w:val="594C3401"/>
    <w:rsid w:val="5963595B"/>
    <w:rsid w:val="5AB20948"/>
    <w:rsid w:val="5AC00CBB"/>
    <w:rsid w:val="5AFA0FD2"/>
    <w:rsid w:val="5B0643E1"/>
    <w:rsid w:val="5B184523"/>
    <w:rsid w:val="5B2036BF"/>
    <w:rsid w:val="5B4517BC"/>
    <w:rsid w:val="5B8A0B01"/>
    <w:rsid w:val="5C9D2F32"/>
    <w:rsid w:val="5E161B68"/>
    <w:rsid w:val="5E626DEA"/>
    <w:rsid w:val="5EBB5302"/>
    <w:rsid w:val="5EC073AC"/>
    <w:rsid w:val="5F555D46"/>
    <w:rsid w:val="5F661F50"/>
    <w:rsid w:val="5F797C86"/>
    <w:rsid w:val="5FA82319"/>
    <w:rsid w:val="6017799B"/>
    <w:rsid w:val="604430F2"/>
    <w:rsid w:val="60BD0047"/>
    <w:rsid w:val="60C767CF"/>
    <w:rsid w:val="60DD08A4"/>
    <w:rsid w:val="6112413F"/>
    <w:rsid w:val="619A2136"/>
    <w:rsid w:val="619B3F73"/>
    <w:rsid w:val="61C4421B"/>
    <w:rsid w:val="62943C6E"/>
    <w:rsid w:val="62A4097A"/>
    <w:rsid w:val="62ED00D7"/>
    <w:rsid w:val="62FF2E48"/>
    <w:rsid w:val="632921B9"/>
    <w:rsid w:val="634E142A"/>
    <w:rsid w:val="6361115D"/>
    <w:rsid w:val="63F86CF9"/>
    <w:rsid w:val="640310C5"/>
    <w:rsid w:val="6421066A"/>
    <w:rsid w:val="64F34037"/>
    <w:rsid w:val="65A05841"/>
    <w:rsid w:val="66301EBC"/>
    <w:rsid w:val="66833198"/>
    <w:rsid w:val="668A09CB"/>
    <w:rsid w:val="66B77FB0"/>
    <w:rsid w:val="6750539B"/>
    <w:rsid w:val="67784CC7"/>
    <w:rsid w:val="6797527B"/>
    <w:rsid w:val="67BE7CF6"/>
    <w:rsid w:val="67CE0D8B"/>
    <w:rsid w:val="67F73E3E"/>
    <w:rsid w:val="68482C2A"/>
    <w:rsid w:val="68483723"/>
    <w:rsid w:val="69196036"/>
    <w:rsid w:val="69C04704"/>
    <w:rsid w:val="6A0E3AC9"/>
    <w:rsid w:val="6A575B45"/>
    <w:rsid w:val="6A7078CD"/>
    <w:rsid w:val="6A85536F"/>
    <w:rsid w:val="6BAB51D0"/>
    <w:rsid w:val="6BC32289"/>
    <w:rsid w:val="6BEB2841"/>
    <w:rsid w:val="6BFC3696"/>
    <w:rsid w:val="6C083B18"/>
    <w:rsid w:val="6C6C2541"/>
    <w:rsid w:val="6CAC688E"/>
    <w:rsid w:val="6CBC7404"/>
    <w:rsid w:val="6D0545CB"/>
    <w:rsid w:val="6D0F39D8"/>
    <w:rsid w:val="6D9B3AD4"/>
    <w:rsid w:val="6DC16135"/>
    <w:rsid w:val="6DC81871"/>
    <w:rsid w:val="6DCE3893"/>
    <w:rsid w:val="6E49116B"/>
    <w:rsid w:val="6E6F3EC4"/>
    <w:rsid w:val="6EC151A6"/>
    <w:rsid w:val="6EC922AC"/>
    <w:rsid w:val="6EDA44CF"/>
    <w:rsid w:val="6EDE1CC3"/>
    <w:rsid w:val="6F3040D9"/>
    <w:rsid w:val="6F5013BD"/>
    <w:rsid w:val="6F8D5088"/>
    <w:rsid w:val="70333E81"/>
    <w:rsid w:val="70660861"/>
    <w:rsid w:val="70AD6192"/>
    <w:rsid w:val="71145A61"/>
    <w:rsid w:val="712B4B58"/>
    <w:rsid w:val="71306613"/>
    <w:rsid w:val="71323C64"/>
    <w:rsid w:val="71D62D16"/>
    <w:rsid w:val="71EA0570"/>
    <w:rsid w:val="72A2637F"/>
    <w:rsid w:val="72AF5606"/>
    <w:rsid w:val="72F46CBB"/>
    <w:rsid w:val="737E1876"/>
    <w:rsid w:val="73AB01D2"/>
    <w:rsid w:val="74123DAE"/>
    <w:rsid w:val="74A25132"/>
    <w:rsid w:val="74C652C4"/>
    <w:rsid w:val="74D861EB"/>
    <w:rsid w:val="760C2E49"/>
    <w:rsid w:val="76562678"/>
    <w:rsid w:val="76AF1D88"/>
    <w:rsid w:val="76B178AE"/>
    <w:rsid w:val="76B46743"/>
    <w:rsid w:val="76B94AD8"/>
    <w:rsid w:val="76EA6FF0"/>
    <w:rsid w:val="770025E3"/>
    <w:rsid w:val="771677F7"/>
    <w:rsid w:val="77283F65"/>
    <w:rsid w:val="77B61D84"/>
    <w:rsid w:val="78482494"/>
    <w:rsid w:val="788762BC"/>
    <w:rsid w:val="789E3E62"/>
    <w:rsid w:val="78C8123D"/>
    <w:rsid w:val="79817A0B"/>
    <w:rsid w:val="79A45288"/>
    <w:rsid w:val="79A96308"/>
    <w:rsid w:val="79CE4C1B"/>
    <w:rsid w:val="7A432F13"/>
    <w:rsid w:val="7A6665E5"/>
    <w:rsid w:val="7AE75581"/>
    <w:rsid w:val="7B272834"/>
    <w:rsid w:val="7B651217"/>
    <w:rsid w:val="7B7A6F95"/>
    <w:rsid w:val="7BAB0BF5"/>
    <w:rsid w:val="7BAE6AB2"/>
    <w:rsid w:val="7C9C3270"/>
    <w:rsid w:val="7D0D15B6"/>
    <w:rsid w:val="7D1D2129"/>
    <w:rsid w:val="7D5172E3"/>
    <w:rsid w:val="7D9B3066"/>
    <w:rsid w:val="7E325778"/>
    <w:rsid w:val="7E9C7F22"/>
    <w:rsid w:val="7EB40C0B"/>
    <w:rsid w:val="7F4907C6"/>
    <w:rsid w:val="7F6F47AA"/>
    <w:rsid w:val="7F946383"/>
    <w:rsid w:val="7FA44454"/>
    <w:rsid w:val="7FB528D9"/>
    <w:rsid w:val="7FDB6A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1"/>
    <w:pPr>
      <w:ind w:left="4338" w:right="4330"/>
      <w:jc w:val="center"/>
      <w:outlineLvl w:val="0"/>
    </w:pPr>
    <w:rPr>
      <w:rFonts w:ascii="宋体" w:hAnsi="宋体" w:eastAsia="宋体" w:cs="宋体"/>
      <w:b/>
      <w:bCs/>
      <w:sz w:val="25"/>
      <w:szCs w:val="25"/>
      <w:lang w:val="zh-CN" w:eastAsia="zh-CN" w:bidi="zh-CN"/>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23"/>
      <w:szCs w:val="23"/>
      <w:lang w:val="zh-CN" w:eastAsia="zh-CN" w:bidi="zh-CN"/>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Title"/>
    <w:basedOn w:val="1"/>
    <w:next w:val="1"/>
    <w:qFormat/>
    <w:uiPriority w:val="99"/>
    <w:pPr>
      <w:spacing w:line="480" w:lineRule="exact"/>
      <w:jc w:val="center"/>
      <w:outlineLvl w:val="0"/>
    </w:pPr>
    <w:rPr>
      <w:rFonts w:ascii="Cambria" w:hAnsi="Cambria" w:eastAsia="仿宋" w:cs="宋体"/>
      <w:b/>
      <w:bCs/>
      <w:sz w:val="4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qFormat/>
    <w:uiPriority w:val="0"/>
  </w:style>
  <w:style w:type="character" w:styleId="14">
    <w:name w:val="Hyperlink"/>
    <w:qFormat/>
    <w:uiPriority w:val="0"/>
    <w:rPr>
      <w:color w:val="0000FF"/>
      <w:u w:val="single"/>
    </w:rPr>
  </w:style>
  <w:style w:type="character" w:customStyle="1" w:styleId="15">
    <w:name w:val="页脚 Char"/>
    <w:link w:val="5"/>
    <w:qFormat/>
    <w:uiPriority w:val="0"/>
    <w:rPr>
      <w:kern w:val="2"/>
      <w:sz w:val="18"/>
      <w:szCs w:val="18"/>
    </w:rPr>
  </w:style>
  <w:style w:type="character" w:customStyle="1" w:styleId="16">
    <w:name w:val="页眉 Char"/>
    <w:link w:val="6"/>
    <w:qFormat/>
    <w:uiPriority w:val="0"/>
    <w:rPr>
      <w:kern w:val="2"/>
      <w:sz w:val="18"/>
      <w:szCs w:val="18"/>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11</Pages>
  <Words>5738</Words>
  <Characters>5765</Characters>
  <Lines>65</Lines>
  <Paragraphs>18</Paragraphs>
  <TotalTime>2</TotalTime>
  <ScaleCrop>false</ScaleCrop>
  <LinksUpToDate>false</LinksUpToDate>
  <CharactersWithSpaces>5814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2016-03-31T07:56:00Z</dcterms:created>
  <dc:creator>微软用户</dc:creator>
  <cp:lastModifiedBy>ғᴀɪʀʏ</cp:lastModifiedBy>
  <cp:lastPrinted>2022-12-07T05:59:36Z</cp:lastPrinted>
  <dcterms:modified xsi:type="dcterms:W3CDTF">2022-12-07T06:42:04Z</dcterms:modified>
  <dc:title>天津中德职业技术学院学生宿舍管理规定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76DCA580846B476E943896236DFC9072</vt:lpwstr>
  </property>
</Properties>
</file>