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3"/>
        <w:jc w:val="left"/>
        <w:rPr>
          <w:rFonts w:ascii="方正粗黑宋简体" w:hAnsi="方正粗黑宋简体" w:eastAsia="方正粗黑宋简体" w:cs="宋体"/>
          <w:kern w:val="0"/>
          <w:sz w:val="28"/>
          <w:szCs w:val="28"/>
          <w:lang w:val="zh-CN" w:bidi="zh-CN"/>
        </w:rPr>
      </w:pPr>
      <w:r>
        <w:rPr>
          <w:rFonts w:hint="eastAsia" w:ascii="方正粗黑宋简体" w:hAnsi="方正粗黑宋简体" w:eastAsia="方正粗黑宋简体" w:cs="宋体"/>
          <w:kern w:val="0"/>
          <w:sz w:val="28"/>
          <w:szCs w:val="28"/>
          <w:lang w:val="zh-CN" w:bidi="zh-CN"/>
        </w:rPr>
        <w:t>附件</w:t>
      </w:r>
      <w:r>
        <w:rPr>
          <w:rFonts w:hint="eastAsia" w:ascii="Times New Roman" w:hAnsi="Times New Roman" w:eastAsia="方正粗黑宋简体" w:cs="宋体"/>
          <w:kern w:val="0"/>
          <w:sz w:val="28"/>
          <w:szCs w:val="28"/>
          <w:lang w:val="zh-CN" w:bidi="zh-CN"/>
        </w:rPr>
        <w:t>1</w:t>
      </w:r>
    </w:p>
    <w:p>
      <w:pPr>
        <w:autoSpaceDE w:val="0"/>
        <w:autoSpaceDN w:val="0"/>
        <w:spacing w:before="3"/>
        <w:jc w:val="center"/>
        <w:rPr>
          <w:rFonts w:ascii="方正小标宋简体" w:hAnsi="黑体" w:eastAsia="方正小标宋简体" w:cs="宋体"/>
          <w:kern w:val="0"/>
          <w:sz w:val="36"/>
          <w:szCs w:val="32"/>
          <w:lang w:val="zh-CN" w:bidi="zh-CN"/>
        </w:rPr>
      </w:pPr>
      <w:r>
        <w:rPr>
          <w:rFonts w:ascii="Times New Roman" w:hAnsi="Times New Roman" w:eastAsia="方正小标宋简体" w:cs="Times New Roman"/>
          <w:kern w:val="0"/>
          <w:sz w:val="36"/>
          <w:szCs w:val="32"/>
          <w:lang w:val="zh-CN" w:bidi="zh-CN"/>
        </w:rPr>
        <w:t>2023</w:t>
      </w:r>
      <w:r>
        <w:rPr>
          <w:rFonts w:hint="eastAsia" w:ascii="Times New Roman" w:hAnsi="Times New Roman" w:eastAsia="方正小标宋简体" w:cs="Times New Roman"/>
          <w:kern w:val="0"/>
          <w:sz w:val="36"/>
          <w:szCs w:val="32"/>
          <w:lang w:val="zh-CN" w:bidi="zh-CN"/>
        </w:rPr>
        <w:t>年度创建省级文明校园档案材料任务分解表</w:t>
      </w:r>
    </w:p>
    <w:p>
      <w:pPr>
        <w:autoSpaceDE w:val="0"/>
        <w:autoSpaceDN w:val="0"/>
        <w:spacing w:before="3"/>
        <w:jc w:val="center"/>
        <w:rPr>
          <w:rFonts w:ascii="Times New Roman" w:hAnsi="宋体" w:eastAsia="宋体" w:cs="宋体"/>
          <w:kern w:val="0"/>
          <w:sz w:val="27"/>
          <w:szCs w:val="32"/>
          <w:lang w:val="zh-CN" w:bidi="zh-CN"/>
        </w:rPr>
      </w:pPr>
    </w:p>
    <w:tbl>
      <w:tblPr>
        <w:tblStyle w:val="9"/>
        <w:tblW w:w="154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02"/>
        <w:gridCol w:w="4350"/>
        <w:gridCol w:w="1580"/>
        <w:gridCol w:w="5944"/>
        <w:gridCol w:w="1002"/>
        <w:gridCol w:w="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jc w:val="center"/>
        </w:trPr>
        <w:tc>
          <w:tcPr>
            <w:tcW w:w="1602" w:type="dxa"/>
            <w:vAlign w:val="center"/>
          </w:tcPr>
          <w:p>
            <w:pPr>
              <w:autoSpaceDE w:val="0"/>
              <w:autoSpaceDN w:val="0"/>
              <w:jc w:val="center"/>
              <w:rPr>
                <w:rFonts w:ascii="仿宋_GB2312" w:hAnsi="仿宋" w:eastAsia="仿宋_GB2312" w:cs="宋体"/>
                <w:b/>
                <w:bCs/>
                <w:kern w:val="0"/>
                <w:sz w:val="28"/>
                <w:szCs w:val="30"/>
                <w:lang w:val="zh-CN" w:bidi="zh-CN"/>
              </w:rPr>
            </w:pPr>
            <w:r>
              <w:rPr>
                <w:rFonts w:hint="eastAsia" w:ascii="仿宋_GB2312" w:hAnsi="仿宋" w:eastAsia="仿宋_GB2312" w:cs="宋体"/>
                <w:b/>
                <w:bCs/>
                <w:kern w:val="0"/>
                <w:sz w:val="28"/>
                <w:szCs w:val="30"/>
                <w:lang w:val="zh-CN" w:bidi="zh-CN"/>
              </w:rPr>
              <w:t>测评项目</w:t>
            </w:r>
          </w:p>
        </w:tc>
        <w:tc>
          <w:tcPr>
            <w:tcW w:w="4350" w:type="dxa"/>
            <w:vAlign w:val="center"/>
          </w:tcPr>
          <w:p>
            <w:pPr>
              <w:autoSpaceDE w:val="0"/>
              <w:autoSpaceDN w:val="0"/>
              <w:ind w:right="934"/>
              <w:jc w:val="center"/>
              <w:rPr>
                <w:rFonts w:ascii="仿宋_GB2312" w:hAnsi="仿宋" w:eastAsia="仿宋_GB2312" w:cs="宋体"/>
                <w:b/>
                <w:bCs/>
                <w:kern w:val="0"/>
                <w:sz w:val="28"/>
                <w:szCs w:val="30"/>
                <w:lang w:bidi="zh-CN"/>
              </w:rPr>
            </w:pPr>
            <w:r>
              <w:rPr>
                <w:rFonts w:hint="eastAsia" w:ascii="仿宋_GB2312" w:hAnsi="仿宋" w:eastAsia="仿宋_GB2312" w:cs="宋体"/>
                <w:b/>
                <w:bCs/>
                <w:kern w:val="0"/>
                <w:sz w:val="28"/>
                <w:szCs w:val="30"/>
                <w:lang w:val="zh-CN" w:bidi="zh-CN"/>
              </w:rPr>
              <w:t>测评标准</w:t>
            </w:r>
          </w:p>
        </w:tc>
        <w:tc>
          <w:tcPr>
            <w:tcW w:w="1580" w:type="dxa"/>
            <w:vAlign w:val="center"/>
          </w:tcPr>
          <w:p>
            <w:pPr>
              <w:autoSpaceDE w:val="0"/>
              <w:autoSpaceDN w:val="0"/>
              <w:ind w:left="81" w:right="69"/>
              <w:jc w:val="center"/>
              <w:rPr>
                <w:rFonts w:ascii="仿宋_GB2312" w:hAnsi="仿宋" w:eastAsia="仿宋_GB2312" w:cs="宋体"/>
                <w:b/>
                <w:bCs/>
                <w:kern w:val="0"/>
                <w:sz w:val="28"/>
                <w:szCs w:val="30"/>
                <w:lang w:val="zh-CN" w:bidi="zh-CN"/>
              </w:rPr>
            </w:pPr>
            <w:r>
              <w:rPr>
                <w:rFonts w:hint="eastAsia" w:ascii="仿宋_GB2312" w:hAnsi="仿宋" w:eastAsia="仿宋_GB2312" w:cs="宋体"/>
                <w:b/>
                <w:bCs/>
                <w:kern w:val="0"/>
                <w:sz w:val="28"/>
                <w:szCs w:val="30"/>
                <w:lang w:val="zh-CN" w:bidi="zh-CN"/>
              </w:rPr>
              <w:t>测评方式</w:t>
            </w:r>
          </w:p>
        </w:tc>
        <w:tc>
          <w:tcPr>
            <w:tcW w:w="5944" w:type="dxa"/>
            <w:vAlign w:val="center"/>
          </w:tcPr>
          <w:p>
            <w:pPr>
              <w:autoSpaceDE w:val="0"/>
              <w:autoSpaceDN w:val="0"/>
              <w:ind w:right="2016"/>
              <w:jc w:val="center"/>
              <w:rPr>
                <w:rFonts w:ascii="仿宋_GB2312" w:hAnsi="仿宋" w:eastAsia="仿宋_GB2312" w:cs="宋体"/>
                <w:b/>
                <w:bCs/>
                <w:kern w:val="0"/>
                <w:sz w:val="28"/>
                <w:szCs w:val="30"/>
                <w:lang w:val="zh-CN" w:bidi="zh-CN"/>
              </w:rPr>
            </w:pPr>
            <w:r>
              <w:rPr>
                <w:rFonts w:hint="eastAsia" w:ascii="仿宋_GB2312" w:hAnsi="仿宋" w:eastAsia="仿宋_GB2312" w:cs="宋体"/>
                <w:b/>
                <w:bCs/>
                <w:kern w:val="0"/>
                <w:sz w:val="28"/>
                <w:szCs w:val="30"/>
                <w:lang w:val="zh-CN" w:bidi="zh-CN"/>
              </w:rPr>
              <w:t>具体要求</w:t>
            </w:r>
          </w:p>
        </w:tc>
        <w:tc>
          <w:tcPr>
            <w:tcW w:w="1002" w:type="dxa"/>
            <w:vAlign w:val="center"/>
          </w:tcPr>
          <w:p>
            <w:pPr>
              <w:autoSpaceDE w:val="0"/>
              <w:autoSpaceDN w:val="0"/>
              <w:jc w:val="center"/>
              <w:rPr>
                <w:rFonts w:ascii="仿宋_GB2312" w:hAnsi="仿宋" w:eastAsia="仿宋_GB2312" w:cs="宋体"/>
                <w:b/>
                <w:bCs/>
                <w:kern w:val="0"/>
                <w:sz w:val="28"/>
                <w:szCs w:val="30"/>
                <w:lang w:val="zh-CN" w:bidi="zh-CN"/>
              </w:rPr>
            </w:pPr>
            <w:r>
              <w:rPr>
                <w:rFonts w:hint="eastAsia" w:ascii="仿宋_GB2312" w:hAnsi="仿宋" w:eastAsia="仿宋_GB2312" w:cs="宋体"/>
                <w:b/>
                <w:bCs/>
                <w:kern w:val="0"/>
                <w:sz w:val="28"/>
                <w:szCs w:val="30"/>
                <w:lang w:val="zh-CN" w:bidi="zh-CN"/>
              </w:rPr>
              <w:t>责任</w:t>
            </w:r>
          </w:p>
          <w:p>
            <w:pPr>
              <w:autoSpaceDE w:val="0"/>
              <w:autoSpaceDN w:val="0"/>
              <w:jc w:val="center"/>
              <w:rPr>
                <w:rFonts w:ascii="仿宋_GB2312" w:hAnsi="仿宋" w:eastAsia="仿宋_GB2312" w:cs="宋体"/>
                <w:b/>
                <w:bCs/>
                <w:kern w:val="0"/>
                <w:sz w:val="28"/>
                <w:szCs w:val="30"/>
                <w:lang w:val="zh-CN" w:bidi="zh-CN"/>
              </w:rPr>
            </w:pPr>
            <w:r>
              <w:rPr>
                <w:rFonts w:hint="eastAsia" w:ascii="仿宋_GB2312" w:hAnsi="仿宋" w:eastAsia="仿宋_GB2312" w:cs="宋体"/>
                <w:b/>
                <w:bCs/>
                <w:kern w:val="0"/>
                <w:sz w:val="28"/>
                <w:szCs w:val="30"/>
                <w:lang w:val="zh-CN" w:bidi="zh-CN"/>
              </w:rPr>
              <w:t>部门</w:t>
            </w:r>
          </w:p>
        </w:tc>
        <w:tc>
          <w:tcPr>
            <w:tcW w:w="983" w:type="dxa"/>
            <w:vAlign w:val="center"/>
          </w:tcPr>
          <w:p>
            <w:pPr>
              <w:autoSpaceDE w:val="0"/>
              <w:autoSpaceDN w:val="0"/>
              <w:jc w:val="center"/>
              <w:rPr>
                <w:rFonts w:ascii="仿宋" w:hAnsi="仿宋" w:eastAsia="仿宋" w:cs="宋体"/>
                <w:b/>
                <w:bCs/>
                <w:kern w:val="0"/>
                <w:sz w:val="28"/>
                <w:szCs w:val="30"/>
                <w:lang w:val="zh-CN" w:bidi="zh-CN"/>
              </w:rPr>
            </w:pPr>
            <w:r>
              <w:rPr>
                <w:rFonts w:hint="eastAsia" w:ascii="仿宋" w:hAnsi="仿宋" w:eastAsia="仿宋" w:cs="宋体"/>
                <w:b/>
                <w:bCs/>
                <w:kern w:val="0"/>
                <w:sz w:val="28"/>
                <w:szCs w:val="30"/>
                <w:lang w:val="zh-CN" w:bidi="zh-CN"/>
              </w:rPr>
              <w:t>部门</w:t>
            </w:r>
          </w:p>
          <w:p>
            <w:pPr>
              <w:autoSpaceDE w:val="0"/>
              <w:autoSpaceDN w:val="0"/>
              <w:jc w:val="center"/>
              <w:rPr>
                <w:rFonts w:ascii="仿宋" w:hAnsi="仿宋" w:eastAsia="仿宋" w:cs="宋体"/>
                <w:b/>
                <w:bCs/>
                <w:kern w:val="0"/>
                <w:sz w:val="28"/>
                <w:szCs w:val="30"/>
                <w:lang w:val="zh-CN" w:bidi="zh-CN"/>
              </w:rPr>
            </w:pPr>
            <w:r>
              <w:rPr>
                <w:rFonts w:hint="eastAsia" w:ascii="仿宋" w:hAnsi="仿宋" w:eastAsia="仿宋" w:cs="宋体"/>
                <w:b/>
                <w:bCs/>
                <w:kern w:val="0"/>
                <w:sz w:val="28"/>
                <w:szCs w:val="30"/>
                <w:lang w:val="zh-CN" w:bidi="zh-CN"/>
              </w:rPr>
              <w:t>对接人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 w:hRule="atLeast"/>
          <w:jc w:val="center"/>
        </w:trPr>
        <w:tc>
          <w:tcPr>
            <w:tcW w:w="1602" w:type="dxa"/>
            <w:vMerge w:val="restart"/>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思想道德建设</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31</w:t>
            </w:r>
            <w:r>
              <w:rPr>
                <w:rFonts w:hint="eastAsia" w:ascii="仿宋_GB2312" w:hAnsi="仿宋" w:eastAsia="仿宋_GB2312" w:cs="仿宋"/>
                <w:color w:val="000000" w:themeColor="text1"/>
                <w:kern w:val="0"/>
                <w:sz w:val="24"/>
                <w:szCs w:val="24"/>
                <w:lang w:val="zh-CN" w:bidi="zh-CN"/>
                <w14:textFill>
                  <w14:solidFill>
                    <w14:schemeClr w14:val="tx1"/>
                  </w14:solidFill>
                </w14:textFill>
              </w:rPr>
              <w:t>分）</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培育和践行社会主义核心价值观进教材、进课堂、进头脑。</w:t>
            </w:r>
          </w:p>
        </w:tc>
        <w:tc>
          <w:tcPr>
            <w:tcW w:w="1580" w:type="dxa"/>
            <w:vAlign w:val="center"/>
          </w:tcPr>
          <w:p>
            <w:pPr>
              <w:autoSpaceDE w:val="0"/>
              <w:autoSpaceDN w:val="0"/>
              <w:ind w:left="80"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）本校相关工作情况的年度总结（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800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马克思主义学院</w:t>
            </w:r>
          </w:p>
        </w:tc>
        <w:tc>
          <w:tcPr>
            <w:tcW w:w="983" w:type="dxa"/>
            <w:vAlign w:val="center"/>
          </w:tcPr>
          <w:p>
            <w:pPr>
              <w:autoSpaceDE w:val="0"/>
              <w:autoSpaceDN w:val="0"/>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1"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right="45"/>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w:t>
            </w:r>
          </w:p>
          <w:p>
            <w:pPr>
              <w:autoSpaceDE w:val="0"/>
              <w:autoSpaceDN w:val="0"/>
              <w:ind w:left="61" w:right="45"/>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贯彻落实《新时代爱国主义教育实施纲要》和《新时代公民道德建设实施纲要》，组织学生开展形式多样的校内宣传教育活动。</w:t>
            </w:r>
          </w:p>
        </w:tc>
        <w:tc>
          <w:tcPr>
            <w:tcW w:w="1580" w:type="dxa"/>
            <w:vAlign w:val="center"/>
          </w:tcPr>
          <w:p>
            <w:pPr>
              <w:autoSpaceDE w:val="0"/>
              <w:autoSpaceDN w:val="0"/>
              <w:ind w:left="61" w:right="45"/>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61" w:right="45"/>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61" w:right="45"/>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开展爱国主义教育、道德模范事迹及相关活动的信息及照片。</w:t>
            </w:r>
          </w:p>
        </w:tc>
        <w:tc>
          <w:tcPr>
            <w:tcW w:w="1002" w:type="dxa"/>
            <w:vAlign w:val="center"/>
          </w:tcPr>
          <w:p>
            <w:pPr>
              <w:autoSpaceDE w:val="0"/>
              <w:autoSpaceDN w:val="0"/>
              <w:ind w:left="11"/>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tc>
        <w:tc>
          <w:tcPr>
            <w:tcW w:w="983" w:type="dxa"/>
            <w:vAlign w:val="center"/>
          </w:tcPr>
          <w:p>
            <w:pPr>
              <w:autoSpaceDE w:val="0"/>
              <w:autoSpaceDN w:val="0"/>
              <w:ind w:left="11"/>
              <w:jc w:val="center"/>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7"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3</w:t>
            </w:r>
          </w:p>
          <w:p>
            <w:pPr>
              <w:autoSpaceDE w:val="0"/>
              <w:autoSpaceDN w:val="0"/>
              <w:ind w:left="61" w:right="45"/>
              <w:jc w:val="left"/>
              <w:rPr>
                <w:rFonts w:ascii="仿宋_GB2312" w:hAnsi="仿宋" w:eastAsia="仿宋_GB2312" w:cs="仿宋"/>
                <w:bCs/>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instrText xml:space="preserve"> = 1 \* GB3 </w:instrTex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①</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开展学习宣传贯彻党的二十大精神的主题教育活动</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instrText xml:space="preserve"> = 2 \* GB3 </w:instrTex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。②</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开展党史学习教育常态化活动</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instrText xml:space="preserve"> = 3 \* GB3 </w:instrTex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。③</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“四史”宣传教育</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instrText xml:space="preserve"> = 4 \* GB3 </w:instrTex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。④</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“弘扬塞罕坝精神”等教育实践活动</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instrText xml:space="preserve"> = 5 \* GB3 </w:instrTex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。⑤</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创新开展具有本地特色的道德教育实践活动。</w:t>
            </w:r>
          </w:p>
        </w:tc>
        <w:tc>
          <w:tcPr>
            <w:tcW w:w="1580" w:type="dxa"/>
            <w:vMerge w:val="restart"/>
            <w:vAlign w:val="center"/>
          </w:tcPr>
          <w:p>
            <w:pPr>
              <w:autoSpaceDE w:val="0"/>
              <w:autoSpaceDN w:val="0"/>
              <w:ind w:left="79"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right="69" w:firstLine="360" w:firstLineChars="15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iCs/>
                <w:color w:val="000000" w:themeColor="text1"/>
                <w:spacing w:val="-18"/>
                <w:sz w:val="24"/>
                <w:szCs w:val="24"/>
                <w:lang w:val="zh-CN" w:bidi="zh-CN"/>
                <w14:textFill>
                  <w14:solidFill>
                    <w14:schemeClr w14:val="tx1"/>
                  </w14:solidFill>
                </w14:textFill>
              </w:rPr>
            </w:pP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fldChar w:fldCharType="begin"/>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instrText xml:space="preserve"> = 1 \* GB3 </w:instrText>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fldChar w:fldCharType="separate"/>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t>①</w:t>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fldChar w:fldCharType="end"/>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t>提供学院层面专题学习贯彻方案、党委理论中心组学习计划，学院党委成员宣讲图片、学习记录。②侧重我为群众办实事实践活动，党群工作处（工会、统战部）提供相关活动的计划及图文资料；提供相关活动情况的总结（</w:t>
            </w:r>
            <w:r>
              <w:rPr>
                <w:rFonts w:hint="eastAsia" w:ascii="Times New Roman" w:hAnsi="Times New Roman" w:eastAsia="仿宋_GB2312" w:cs="仿宋"/>
                <w:bCs/>
                <w:iCs/>
                <w:color w:val="000000" w:themeColor="text1"/>
                <w:spacing w:val="-18"/>
                <w:sz w:val="24"/>
                <w:szCs w:val="24"/>
                <w:lang w:val="zh-CN" w:bidi="zh-CN"/>
                <w14:textFill>
                  <w14:solidFill>
                    <w14:schemeClr w14:val="tx1"/>
                  </w14:solidFill>
                </w14:textFill>
              </w:rPr>
              <w:t>800</w:t>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t>字以内</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说明报告</w:t>
            </w:r>
            <w:r>
              <w:rPr>
                <w:rFonts w:hint="eastAsia" w:ascii="仿宋_GB2312" w:hAnsi="仿宋" w:eastAsia="仿宋_GB2312" w:cs="仿宋"/>
                <w:bCs/>
                <w:iCs/>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ind w:left="11"/>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ind w:left="11"/>
              <w:jc w:val="center"/>
              <w:rPr>
                <w:rFonts w:ascii="仿宋" w:hAnsi="仿宋" w:eastAsia="仿宋" w:cs="仿宋"/>
                <w:b/>
                <w:color w:val="00B0F0"/>
                <w:kern w:val="0"/>
                <w:sz w:val="24"/>
                <w:szCs w:val="24"/>
                <w:lang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5"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left="79"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2"/>
              <w:jc w:val="left"/>
              <w:rPr>
                <w:rFonts w:ascii="仿宋_GB2312" w:hAnsi="仿宋" w:eastAsia="仿宋_GB2312" w:cs="仿宋"/>
                <w:iCs/>
                <w:color w:val="000000" w:themeColor="text1"/>
                <w:spacing w:val="-18"/>
                <w:sz w:val="24"/>
                <w:szCs w:val="24"/>
                <w:lang w:val="zh-CN" w:bidi="zh-CN"/>
                <w14:textFill>
                  <w14:solidFill>
                    <w14:schemeClr w14:val="tx1"/>
                  </w14:solidFill>
                </w14:textFill>
              </w:rPr>
            </w:pPr>
            <w:r>
              <w:rPr>
                <w:rFonts w:hint="eastAsia" w:ascii="仿宋_GB2312" w:hAnsi="仿宋" w:eastAsia="仿宋_GB2312" w:cs="仿宋"/>
                <w:iCs/>
                <w:color w:val="000000" w:themeColor="text1"/>
                <w:spacing w:val="-18"/>
                <w:sz w:val="24"/>
                <w:szCs w:val="24"/>
                <w:lang w:bidi="zh-CN"/>
                <w14:textFill>
                  <w14:solidFill>
                    <w14:schemeClr w14:val="tx1"/>
                  </w14:solidFill>
                </w14:textFill>
              </w:rPr>
              <w:t>学工处（团委、武装部）</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提供院级层面①组织学生学习贯彻宣传二十大精神的主题活动的计划、活动记录、图片和总结。③④⑤相关活动的计划安排，及各系活动记录、图片及学校层面相关活动情况的总结（</w:t>
            </w:r>
            <w:r>
              <w:rPr>
                <w:rFonts w:hint="eastAsia" w:ascii="Times New Roman" w:hAnsi="Times New Roman" w:eastAsia="仿宋_GB2312" w:cs="仿宋"/>
                <w:iCs/>
                <w:color w:val="000000" w:themeColor="text1"/>
                <w:spacing w:val="-18"/>
                <w:sz w:val="24"/>
                <w:szCs w:val="24"/>
                <w:lang w:val="zh-CN" w:bidi="zh-CN"/>
                <w14:textFill>
                  <w14:solidFill>
                    <w14:schemeClr w14:val="tx1"/>
                  </w14:solidFill>
                </w14:textFill>
              </w:rPr>
              <w:t>1000</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字以内</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说明报告</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w:t>
            </w:r>
          </w:p>
        </w:tc>
        <w:tc>
          <w:tcPr>
            <w:tcW w:w="1002" w:type="dxa"/>
            <w:vMerge w:val="restart"/>
            <w:vAlign w:val="center"/>
          </w:tcPr>
          <w:p>
            <w:pPr>
              <w:autoSpaceDE w:val="0"/>
              <w:autoSpaceDN w:val="0"/>
              <w:ind w:left="11"/>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p>
            <w:pPr>
              <w:autoSpaceDE w:val="0"/>
              <w:autoSpaceDN w:val="0"/>
              <w:ind w:firstLine="87" w:firstLineChars="5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各院系</w:t>
            </w:r>
          </w:p>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Merge w:val="restart"/>
            <w:vAlign w:val="center"/>
          </w:tcPr>
          <w:p>
            <w:pPr>
              <w:autoSpaceDE w:val="0"/>
              <w:autoSpaceDN w:val="0"/>
              <w:ind w:left="11"/>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left="79"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2"/>
              <w:jc w:val="left"/>
              <w:rPr>
                <w:rFonts w:ascii="仿宋_GB2312" w:hAnsi="仿宋" w:eastAsia="仿宋_GB2312" w:cs="仿宋"/>
                <w:iCs/>
                <w:color w:val="000000" w:themeColor="text1"/>
                <w:spacing w:val="-18"/>
                <w:sz w:val="24"/>
                <w:szCs w:val="24"/>
                <w:lang w:val="zh-CN" w:bidi="zh-CN"/>
                <w14:textFill>
                  <w14:solidFill>
                    <w14:schemeClr w14:val="tx1"/>
                  </w14:solidFill>
                </w14:textFill>
              </w:rPr>
            </w:pP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各院系向学工处（团委、武装部）提供③④⑤相关活动的活动记录，图片及总结。</w:t>
            </w:r>
          </w:p>
        </w:tc>
        <w:tc>
          <w:tcPr>
            <w:tcW w:w="1002" w:type="dxa"/>
            <w:vMerge w:val="continue"/>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Merge w:val="continue"/>
            <w:vAlign w:val="center"/>
          </w:tcPr>
          <w:p>
            <w:pPr>
              <w:autoSpaceDE w:val="0"/>
              <w:autoSpaceDN w:val="0"/>
              <w:ind w:left="11"/>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3"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left="79"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2"/>
              <w:jc w:val="left"/>
              <w:rPr>
                <w:rFonts w:ascii="仿宋_GB2312" w:hAnsi="仿宋" w:eastAsia="仿宋_GB2312" w:cs="仿宋"/>
                <w:iCs/>
                <w:color w:val="000000" w:themeColor="text1"/>
                <w:spacing w:val="-18"/>
                <w:sz w:val="24"/>
                <w:szCs w:val="24"/>
                <w:lang w:val="zh-CN" w:bidi="zh-CN"/>
                <w14:textFill>
                  <w14:solidFill>
                    <w14:schemeClr w14:val="tx1"/>
                  </w14:solidFill>
                </w14:textFill>
              </w:rPr>
            </w:pP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马克思主义学院提供①组织思政课教师学习二十大精神的图片、学习记录；提供将二十大精神融入思政课教学的相关图文资料。③④⑤相关实践活动课程计划及总结（</w:t>
            </w:r>
            <w:r>
              <w:rPr>
                <w:rFonts w:hint="eastAsia" w:ascii="Times New Roman" w:hAnsi="Times New Roman" w:eastAsia="仿宋_GB2312" w:cs="仿宋"/>
                <w:iCs/>
                <w:color w:val="000000" w:themeColor="text1"/>
                <w:spacing w:val="-18"/>
                <w:sz w:val="24"/>
                <w:szCs w:val="24"/>
                <w:lang w:val="zh-CN" w:bidi="zh-CN"/>
                <w14:textFill>
                  <w14:solidFill>
                    <w14:schemeClr w14:val="tx1"/>
                  </w14:solidFill>
                </w14:textFill>
              </w:rPr>
              <w:t>800</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字以内）。</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马克思主义学院</w:t>
            </w:r>
          </w:p>
        </w:tc>
        <w:tc>
          <w:tcPr>
            <w:tcW w:w="983" w:type="dxa"/>
            <w:vAlign w:val="center"/>
          </w:tcPr>
          <w:p>
            <w:pPr>
              <w:autoSpaceDE w:val="0"/>
              <w:autoSpaceDN w:val="0"/>
              <w:ind w:left="11"/>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Align w:val="center"/>
          </w:tcPr>
          <w:p>
            <w:pPr>
              <w:autoSpaceDE w:val="0"/>
              <w:autoSpaceDN w:val="0"/>
              <w:ind w:left="79"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iCs/>
                <w:color w:val="000000" w:themeColor="text1"/>
                <w:spacing w:val="-18"/>
                <w:sz w:val="24"/>
                <w:szCs w:val="24"/>
                <w:lang w:val="zh-CN" w:bidi="zh-CN"/>
                <w14:textFill>
                  <w14:solidFill>
                    <w14:schemeClr w14:val="tx1"/>
                  </w14:solidFill>
                </w14:textFill>
              </w:rPr>
            </w:pP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组织人事处提供院级层面①组织党员开展的教育培训的通知、活动记录、图片、总结。</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组织人事处</w:t>
            </w:r>
          </w:p>
        </w:tc>
        <w:tc>
          <w:tcPr>
            <w:tcW w:w="983" w:type="dxa"/>
            <w:vAlign w:val="center"/>
          </w:tcPr>
          <w:p>
            <w:pPr>
              <w:autoSpaceDE w:val="0"/>
              <w:autoSpaceDN w:val="0"/>
              <w:ind w:left="11"/>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4</w:t>
            </w:r>
          </w:p>
          <w:p>
            <w:pPr>
              <w:autoSpaceDE w:val="0"/>
              <w:autoSpaceDN w:val="0"/>
              <w:ind w:left="61" w:right="44"/>
              <w:jc w:val="left"/>
              <w:rPr>
                <w:rFonts w:ascii="仿宋_GB2312" w:hAnsi="仿宋" w:eastAsia="仿宋_GB2312" w:cs="仿宋"/>
                <w:bCs/>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学校思政课落实好、效果好，学校共青团组织健全、工作开展好。</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Align w:val="center"/>
          </w:tcPr>
          <w:p>
            <w:pPr>
              <w:autoSpaceDE w:val="0"/>
              <w:autoSpaceDN w:val="0"/>
              <w:ind w:left="80"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6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）本校思政课安排、落实及取得成效情况说明。（材料</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个）。</w:t>
            </w:r>
          </w:p>
        </w:tc>
        <w:tc>
          <w:tcPr>
            <w:tcW w:w="1002" w:type="dxa"/>
            <w:vAlign w:val="center"/>
          </w:tcPr>
          <w:p>
            <w:pPr>
              <w:tabs>
                <w:tab w:val="left" w:pos="383"/>
              </w:tabs>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马克思主义学院</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Align w:val="center"/>
          </w:tcPr>
          <w:p>
            <w:pPr>
              <w:autoSpaceDE w:val="0"/>
              <w:autoSpaceDN w:val="0"/>
              <w:ind w:left="80"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6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）本校共青团组织建设和工作开展情况（活动计划安排、活动记录、图片、总结）。（材料</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个）。</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5</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广泛开展劳动教育，引导学生树立正确的劳动观，崇尚劳动、尊重劳动。</w:t>
            </w:r>
          </w:p>
        </w:tc>
        <w:tc>
          <w:tcPr>
            <w:tcW w:w="1580" w:type="dxa"/>
            <w:vMerge w:val="restart"/>
            <w:vAlign w:val="center"/>
          </w:tcPr>
          <w:p>
            <w:pPr>
              <w:autoSpaceDE w:val="0"/>
              <w:autoSpaceDN w:val="0"/>
              <w:ind w:left="79"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6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）本校安排劳动教育活动课程表。</w:t>
            </w:r>
          </w:p>
        </w:tc>
        <w:tc>
          <w:tcPr>
            <w:tcW w:w="1002" w:type="dxa"/>
            <w:vMerge w:val="restart"/>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体育艺术部</w:t>
            </w:r>
          </w:p>
        </w:tc>
        <w:tc>
          <w:tcPr>
            <w:tcW w:w="983" w:type="dxa"/>
            <w:vMerge w:val="restart"/>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6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）开展劳动教育实践活动的通知、图片（开展不同活动的图片</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3</w:t>
            </w:r>
            <w:r>
              <w:rPr>
                <w:rFonts w:hint="eastAsia" w:ascii="仿宋_GB2312" w:hAnsi="仿宋" w:eastAsia="仿宋_GB2312" w:cs="仿宋"/>
                <w:color w:val="000000" w:themeColor="text1"/>
                <w:spacing w:val="-18"/>
                <w:sz w:val="24"/>
                <w:szCs w:val="24"/>
                <w:lang w:bidi="zh-CN"/>
                <w14:textFill>
                  <w14:solidFill>
                    <w14:schemeClr w14:val="tx1"/>
                  </w14:solidFill>
                </w14:textFill>
              </w:rPr>
              <w:t>张原图</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）整体总结（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1000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w:t>
            </w:r>
          </w:p>
        </w:tc>
        <w:tc>
          <w:tcPr>
            <w:tcW w:w="1002" w:type="dxa"/>
            <w:vMerge w:val="continue"/>
            <w:vAlign w:val="center"/>
          </w:tcPr>
          <w:p>
            <w:pPr>
              <w:autoSpaceDE w:val="0"/>
              <w:autoSpaceDN w:val="0"/>
              <w:ind w:left="1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Merge w:val="continue"/>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6</w:t>
            </w:r>
          </w:p>
          <w:p>
            <w:pPr>
              <w:autoSpaceDE w:val="0"/>
              <w:autoSpaceDN w:val="0"/>
              <w:ind w:left="61" w:right="4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组织学生到爱国主义教育基地和公益性文化设施开展形式多样的学习实践活动。</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jc w:val="left"/>
              <w:rPr>
                <w:rFonts w:ascii="仿宋_GB2312" w:hAnsi="仿宋" w:eastAsia="仿宋_GB2312" w:cs="仿宋"/>
                <w:color w:val="000000" w:themeColor="text1"/>
                <w:spacing w:val="-18"/>
                <w:sz w:val="24"/>
                <w:szCs w:val="24"/>
                <w:lang w:val="zh-CN" w:bidi="zh-CN"/>
                <w14:textFill>
                  <w14:solidFill>
                    <w14:schemeClr w14:val="tx1"/>
                  </w14:solidFill>
                </w14:textFill>
              </w:rPr>
            </w:pPr>
          </w:p>
          <w:p>
            <w:pPr>
              <w:autoSpaceDE w:val="0"/>
              <w:autoSpaceDN w:val="0"/>
              <w:ind w:left="60" w:right="38"/>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）本校组织学生到爱国主义教育基地和公益性文化设施学习实践活动的实景图片。（不同活动图片</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bidi="zh-CN"/>
                <w14:textFill>
                  <w14:solidFill>
                    <w14:schemeClr w14:val="tx1"/>
                  </w14:solidFill>
                </w14:textFill>
              </w:rPr>
              <w:t>张</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图片要求原图）。</w:t>
            </w:r>
          </w:p>
        </w:tc>
        <w:tc>
          <w:tcPr>
            <w:tcW w:w="1002" w:type="dxa"/>
            <w:vAlign w:val="center"/>
          </w:tcPr>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学工处（团委、武装部）、各院系（配合）</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4" w:hRule="atLeast"/>
          <w:jc w:val="center"/>
        </w:trPr>
        <w:tc>
          <w:tcPr>
            <w:tcW w:w="1602" w:type="dxa"/>
            <w:vMerge w:val="restart"/>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领导班子建设</w:t>
            </w: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22</w:t>
            </w:r>
            <w:r>
              <w:rPr>
                <w:rFonts w:hint="eastAsia" w:ascii="仿宋_GB2312" w:hAnsi="仿宋" w:eastAsia="仿宋_GB2312" w:cs="仿宋"/>
                <w:color w:val="000000" w:themeColor="text1"/>
                <w:kern w:val="0"/>
                <w:sz w:val="24"/>
                <w:szCs w:val="24"/>
                <w:lang w:val="zh-CN" w:bidi="zh-CN"/>
                <w14:textFill>
                  <w14:solidFill>
                    <w14:schemeClr w14:val="tx1"/>
                  </w14:solidFill>
                </w14:textFill>
              </w:rPr>
              <w:t>分）</w:t>
            </w: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7</w:t>
            </w:r>
          </w:p>
          <w:p>
            <w:pPr>
              <w:autoSpaceDE w:val="0"/>
              <w:autoSpaceDN w:val="0"/>
              <w:ind w:left="61" w:right="44"/>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学校党政领导高度重视校园精神文明建设，建立完善文明校园创建领导机构，召开专题会议安排部署文明校园创建工作，有工作方案（或责任分工）。</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60" w:right="46"/>
              <w:rPr>
                <w:rFonts w:ascii="仿宋_GB2312" w:hAnsi="仿宋" w:eastAsia="仿宋_GB2312" w:cs="仿宋"/>
                <w:bCs/>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bCs/>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文明校园创建领导机构、工作方案和责任分工（规范文件）</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党政领导干部每年两次召开专题会议，对精神文明创建工作进行安排部署（会议照片</w:t>
            </w:r>
            <w:r>
              <w:rPr>
                <w:rFonts w:hint="eastAsia" w:ascii="Times New Roman" w:hAnsi="Times New Roman" w:eastAsia="仿宋_GB2312" w:cs="仿宋"/>
                <w:bCs/>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张、会议纪要</w:t>
            </w:r>
            <w:r>
              <w:rPr>
                <w:rFonts w:hint="eastAsia" w:ascii="Times New Roman" w:hAnsi="Times New Roman" w:eastAsia="仿宋_GB2312" w:cs="仿宋"/>
                <w:bCs/>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个）。</w:t>
            </w:r>
          </w:p>
        </w:tc>
        <w:tc>
          <w:tcPr>
            <w:tcW w:w="1002" w:type="dxa"/>
            <w:vAlign w:val="center"/>
          </w:tcPr>
          <w:p>
            <w:pPr>
              <w:autoSpaceDE w:val="0"/>
              <w:autoSpaceDN w:val="0"/>
              <w:jc w:val="center"/>
              <w:rPr>
                <w:rFonts w:ascii="仿宋_GB2312" w:hAnsi="仿宋" w:eastAsia="仿宋_GB2312" w:cs="仿宋"/>
                <w:bCs/>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bCs/>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jc w:val="left"/>
              <w:rPr>
                <w:rFonts w:ascii="仿宋" w:hAnsi="仿宋" w:eastAsia="仿宋" w:cs="仿宋"/>
                <w:bCs/>
                <w:color w:val="000000" w:themeColor="text1"/>
                <w:kern w:val="0"/>
                <w:sz w:val="24"/>
                <w:szCs w:val="24"/>
                <w:lang w:bidi="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4"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8</w:t>
            </w:r>
          </w:p>
          <w:p>
            <w:pPr>
              <w:autoSpaceDE w:val="0"/>
              <w:autoSpaceDN w:val="0"/>
              <w:ind w:left="61" w:right="44"/>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加强党对学校工作的全面领导，把握正确办学方向，履行管党治党、办学治校和意识形态工作主体责任，把习近平新时代中国特色社会主义思想融入学校思想政治教育的相关内容，推动习近平新时代中国特色社会主义思想进教材、进课堂、进头脑</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60" w:right="38"/>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）推进党的创新理论进课堂的年度总结（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500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w:t>
            </w:r>
          </w:p>
        </w:tc>
        <w:tc>
          <w:tcPr>
            <w:tcW w:w="1002" w:type="dxa"/>
            <w:vAlign w:val="center"/>
          </w:tcPr>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马克思主义学院</w:t>
            </w:r>
          </w:p>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Align w:val="center"/>
          </w:tcPr>
          <w:p>
            <w:pPr>
              <w:autoSpaceDE w:val="0"/>
              <w:autoSpaceDN w:val="0"/>
              <w:ind w:left="14"/>
              <w:jc w:val="center"/>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Times New Roman" w:hAnsi="Times New Roman" w:eastAsia="仿宋_GB2312" w:cs="仿宋"/>
                <w:bCs/>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bCs/>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bCs/>
                <w:color w:val="000000" w:themeColor="text1"/>
                <w:kern w:val="0"/>
                <w:sz w:val="24"/>
                <w:szCs w:val="24"/>
                <w:lang w:val="zh-CN" w:bidi="zh-CN"/>
                <w14:textFill>
                  <w14:solidFill>
                    <w14:schemeClr w14:val="tx1"/>
                  </w14:solidFill>
                </w14:textFill>
              </w:rPr>
              <w:t>9</w:t>
            </w:r>
          </w:p>
          <w:p>
            <w:pPr>
              <w:autoSpaceDE w:val="0"/>
              <w:autoSpaceDN w:val="0"/>
              <w:ind w:left="61"/>
              <w:jc w:val="left"/>
              <w:rPr>
                <w:rFonts w:ascii="仿宋_GB2312" w:hAnsi="仿宋" w:eastAsia="仿宋_GB2312" w:cs="仿宋"/>
                <w:bCs/>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推进领导班子作风建设。</w:t>
            </w:r>
          </w:p>
        </w:tc>
        <w:tc>
          <w:tcPr>
            <w:tcW w:w="1580" w:type="dxa"/>
            <w:vMerge w:val="restart"/>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250" w:leftChars="35" w:right="16" w:hanging="177" w:hangingChars="8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）领导班子勤政廉洁情况相关制度文件、召开的会议记录。</w:t>
            </w:r>
          </w:p>
        </w:tc>
        <w:tc>
          <w:tcPr>
            <w:tcW w:w="1002" w:type="dxa"/>
            <w:vMerge w:val="restart"/>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纪检监察办公室</w:t>
            </w:r>
          </w:p>
        </w:tc>
        <w:tc>
          <w:tcPr>
            <w:tcW w:w="983" w:type="dxa"/>
            <w:vMerge w:val="restart"/>
            <w:vAlign w:val="center"/>
          </w:tcPr>
          <w:p>
            <w:pPr>
              <w:autoSpaceDE w:val="0"/>
              <w:autoSpaceDN w:val="0"/>
              <w:jc w:val="left"/>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bCs/>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1" w:leftChars="67" w:right="16"/>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）开展党员干部勤政廉洁教育活动记录、图片总结。</w:t>
            </w:r>
          </w:p>
        </w:tc>
        <w:tc>
          <w:tcPr>
            <w:tcW w:w="1002" w:type="dxa"/>
            <w:vMerge w:val="continue"/>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Merge w:val="continue"/>
            <w:vAlign w:val="center"/>
          </w:tcPr>
          <w:p>
            <w:pPr>
              <w:autoSpaceDE w:val="0"/>
              <w:autoSpaceDN w:val="0"/>
              <w:jc w:val="left"/>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bCs/>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bCs/>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bCs/>
                <w:color w:val="000000" w:themeColor="text1"/>
                <w:kern w:val="0"/>
                <w:sz w:val="24"/>
                <w:szCs w:val="24"/>
                <w:lang w:val="zh-CN" w:bidi="zh-CN"/>
                <w14:textFill>
                  <w14:solidFill>
                    <w14:schemeClr w14:val="tx1"/>
                  </w14:solidFill>
                </w14:textFill>
              </w:rPr>
              <w:t>10</w:t>
            </w:r>
          </w:p>
          <w:p>
            <w:pPr>
              <w:autoSpaceDE w:val="0"/>
              <w:autoSpaceDN w:val="0"/>
              <w:ind w:left="61" w:right="46"/>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贯彻落实中央组织部、中央宣传部、教育部《关于领导干部上讲台开展思想政治教育的意见》，将领导干部上讲台列入教育教学计划，并组织实施具体教育教学活动</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p>
        </w:tc>
        <w:tc>
          <w:tcPr>
            <w:tcW w:w="1580" w:type="dxa"/>
            <w:vMerge w:val="restart"/>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leftChars="67" w:right="16"/>
              <w:jc w:val="left"/>
              <w:rPr>
                <w:rFonts w:ascii="仿宋_GB2312" w:hAnsi="仿宋" w:eastAsia="仿宋_GB2312" w:cs="仿宋"/>
                <w:bCs/>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）本校将此项工作列入教育教学计划情况（</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500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马克思主义学院</w:t>
            </w:r>
          </w:p>
        </w:tc>
        <w:tc>
          <w:tcPr>
            <w:tcW w:w="983" w:type="dxa"/>
            <w:vAlign w:val="center"/>
          </w:tcPr>
          <w:p>
            <w:pPr>
              <w:autoSpaceDE w:val="0"/>
              <w:autoSpaceDN w:val="0"/>
              <w:jc w:val="left"/>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3"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right="46"/>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left="81" w:right="69"/>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1" w:leftChars="67" w:right="16"/>
              <w:jc w:val="left"/>
              <w:rPr>
                <w:rFonts w:ascii="仿宋_GB2312" w:hAnsi="仿宋" w:eastAsia="仿宋_GB2312" w:cs="仿宋"/>
                <w:bCs/>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bCs/>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领导干部上讲台开展思想政治教育相关图片（图片</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5</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tc>
        <w:tc>
          <w:tcPr>
            <w:tcW w:w="1002" w:type="dxa"/>
            <w:vAlign w:val="center"/>
          </w:tcPr>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jc w:val="left"/>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13</w:t>
            </w:r>
          </w:p>
          <w:p>
            <w:pPr>
              <w:autoSpaceDE w:val="0"/>
              <w:autoSpaceDN w:val="0"/>
              <w:ind w:left="61" w:right="44"/>
              <w:rPr>
                <w:rFonts w:ascii="仿宋_GB2312" w:hAnsi="仿宋" w:eastAsia="仿宋_GB2312" w:cs="仿宋"/>
                <w:bCs/>
                <w:iCs/>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组织开展①文明院系、文明班级、文明社团、文明宿舍、文明学生（校级评比）</w:t>
            </w:r>
          </w:p>
          <w:p>
            <w:pPr>
              <w:autoSpaceDE w:val="0"/>
              <w:autoSpaceDN w:val="0"/>
              <w:ind w:right="44"/>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instrText xml:space="preserve"> = 2 \* GB3 </w:instrTex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。②</w: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文明处室</w: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instrText xml:space="preserve"> = 3 \* GB3 </w:instrTex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。③</w: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文明教研室、文明教师</w: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begin"/>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instrText xml:space="preserve"> = 4 \* GB3 </w:instrTex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separate"/>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。④</w:t>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fldChar w:fldCharType="end"/>
            </w:r>
            <w:r>
              <w:rPr>
                <w:rFonts w:hint="eastAsia" w:ascii="仿宋_GB2312" w:hAnsi="仿宋" w:eastAsia="仿宋_GB2312" w:cs="仿宋"/>
                <w:bCs/>
                <w:iCs/>
                <w:color w:val="000000" w:themeColor="text1"/>
                <w:kern w:val="0"/>
                <w:sz w:val="24"/>
                <w:szCs w:val="24"/>
                <w:lang w:val="zh-CN" w:bidi="zh-CN"/>
                <w14:textFill>
                  <w14:solidFill>
                    <w14:schemeClr w14:val="tx1"/>
                  </w14:solidFill>
                </w14:textFill>
              </w:rPr>
              <w:t>文明食堂等评比活动。</w:t>
            </w:r>
          </w:p>
        </w:tc>
        <w:tc>
          <w:tcPr>
            <w:tcW w:w="1580" w:type="dxa"/>
            <w:vMerge w:val="restart"/>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44"/>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）①评比方案（规范文件）、通知、评比结果名单（文明学生同时报送照片）；关于这五项创建评比活动总体的说明报告</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800</w:t>
            </w:r>
            <w:r>
              <w:rPr>
                <w:rFonts w:hint="eastAsia" w:ascii="仿宋_GB2312" w:hAnsi="仿宋" w:eastAsia="仿宋_GB2312" w:cs="仿宋"/>
                <w:color w:val="000000" w:themeColor="text1"/>
                <w:spacing w:val="-18"/>
                <w:sz w:val="24"/>
                <w:szCs w:val="24"/>
                <w:lang w:bidi="zh-CN"/>
                <w14:textFill>
                  <w14:solidFill>
                    <w14:schemeClr w14:val="tx1"/>
                  </w14:solidFill>
                </w14:textFill>
              </w:rPr>
              <w:t>字（从举措、成效等方面说，有数据支撑）；文明学生每人提供</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300</w:t>
            </w:r>
            <w:r>
              <w:rPr>
                <w:rFonts w:hint="eastAsia" w:ascii="仿宋_GB2312" w:hAnsi="仿宋" w:eastAsia="仿宋_GB2312" w:cs="仿宋"/>
                <w:color w:val="000000" w:themeColor="text1"/>
                <w:spacing w:val="-18"/>
                <w:sz w:val="24"/>
                <w:szCs w:val="24"/>
                <w:lang w:bidi="zh-CN"/>
                <w14:textFill>
                  <w14:solidFill>
                    <w14:schemeClr w14:val="tx1"/>
                  </w14:solidFill>
                </w14:textFill>
              </w:rPr>
              <w:t>字左右个人事迹材料。</w:t>
            </w:r>
          </w:p>
        </w:tc>
        <w:tc>
          <w:tcPr>
            <w:tcW w:w="1002" w:type="dxa"/>
            <w:vAlign w:val="center"/>
          </w:tcPr>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tc>
        <w:tc>
          <w:tcPr>
            <w:tcW w:w="983" w:type="dxa"/>
            <w:vAlign w:val="center"/>
          </w:tcPr>
          <w:p>
            <w:pPr>
              <w:autoSpaceDE w:val="0"/>
              <w:autoSpaceDN w:val="0"/>
              <w:ind w:left="12"/>
              <w:jc w:val="center"/>
              <w:rPr>
                <w:rFonts w:ascii="仿宋" w:hAnsi="仿宋" w:eastAsia="仿宋" w:cs="仿宋"/>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right="297"/>
              <w:jc w:val="center"/>
              <w:rPr>
                <w:rFonts w:ascii="仿宋_GB2312" w:hAnsi="仿宋" w:eastAsia="仿宋_GB2312" w:cs="仿宋"/>
                <w:color w:val="000000" w:themeColor="text1"/>
                <w:kern w:val="0"/>
                <w:sz w:val="24"/>
                <w:szCs w:val="24"/>
                <w:lang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fldChar w:fldCharType="begin"/>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instrText xml:space="preserve"> = 2 \* GB3 </w:instrTex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fldChar w:fldCharType="separate"/>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②</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fldChar w:fldCharType="end"/>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评比方案（规范文件）、通知、评比结果名单；</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关于这项创建评比活动总体的说明报告</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500</w:t>
            </w:r>
            <w:r>
              <w:rPr>
                <w:rFonts w:hint="eastAsia" w:ascii="仿宋_GB2312" w:hAnsi="仿宋" w:eastAsia="仿宋_GB2312" w:cs="仿宋"/>
                <w:color w:val="000000" w:themeColor="text1"/>
                <w:spacing w:val="-18"/>
                <w:sz w:val="24"/>
                <w:szCs w:val="24"/>
                <w:lang w:bidi="zh-CN"/>
                <w14:textFill>
                  <w14:solidFill>
                    <w14:schemeClr w14:val="tx1"/>
                  </w14:solidFill>
                </w14:textFill>
              </w:rPr>
              <w:t>字（从举措、成效等方面说，有数据支撑）</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ind w:left="12"/>
              <w:jc w:val="center"/>
              <w:rPr>
                <w:rFonts w:ascii="仿宋" w:hAnsi="仿宋" w:eastAsia="仿宋" w:cs="仿宋"/>
                <w:b/>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0"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right="297"/>
              <w:jc w:val="center"/>
              <w:rPr>
                <w:rFonts w:ascii="仿宋_GB2312" w:hAnsi="仿宋" w:eastAsia="仿宋_GB2312" w:cs="仿宋"/>
                <w:color w:val="000000" w:themeColor="text1"/>
                <w:kern w:val="0"/>
                <w:sz w:val="24"/>
                <w:szCs w:val="24"/>
                <w:lang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）③评比方案（规范文件）、通知、评比结果名单（文明教师同时报送照片，及</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300</w:t>
            </w:r>
            <w:r>
              <w:rPr>
                <w:rFonts w:hint="eastAsia" w:ascii="仿宋_GB2312" w:hAnsi="仿宋" w:eastAsia="仿宋_GB2312" w:cs="仿宋"/>
                <w:color w:val="000000" w:themeColor="text1"/>
                <w:spacing w:val="-18"/>
                <w:sz w:val="24"/>
                <w:szCs w:val="24"/>
                <w:lang w:bidi="zh-CN"/>
                <w14:textFill>
                  <w14:solidFill>
                    <w14:schemeClr w14:val="tx1"/>
                  </w14:solidFill>
                </w14:textFill>
              </w:rPr>
              <w:t>字左右个人事迹材料</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）；关于这两项创建评比活动总体的说明报告</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500</w:t>
            </w:r>
            <w:r>
              <w:rPr>
                <w:rFonts w:hint="eastAsia" w:ascii="仿宋_GB2312" w:hAnsi="仿宋" w:eastAsia="仿宋_GB2312" w:cs="仿宋"/>
                <w:color w:val="000000" w:themeColor="text1"/>
                <w:spacing w:val="-18"/>
                <w:sz w:val="24"/>
                <w:szCs w:val="24"/>
                <w:lang w:bidi="zh-CN"/>
                <w14:textFill>
                  <w14:solidFill>
                    <w14:schemeClr w14:val="tx1"/>
                  </w14:solidFill>
                </w14:textFill>
              </w:rPr>
              <w:t>字（从举措、成效等方面说，有数据支撑）</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教务处</w:t>
            </w:r>
          </w:p>
        </w:tc>
        <w:tc>
          <w:tcPr>
            <w:tcW w:w="983" w:type="dxa"/>
            <w:vAlign w:val="center"/>
          </w:tcPr>
          <w:p>
            <w:pPr>
              <w:autoSpaceDE w:val="0"/>
              <w:autoSpaceDN w:val="0"/>
              <w:ind w:left="12"/>
              <w:jc w:val="center"/>
              <w:rPr>
                <w:rFonts w:ascii="仿宋" w:hAnsi="仿宋" w:eastAsia="仿宋" w:cs="仿宋"/>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right="297"/>
              <w:jc w:val="center"/>
              <w:rPr>
                <w:rFonts w:ascii="仿宋_GB2312" w:hAnsi="仿宋" w:eastAsia="仿宋_GB2312" w:cs="仿宋"/>
                <w:color w:val="000000" w:themeColor="text1"/>
                <w:kern w:val="0"/>
                <w:sz w:val="24"/>
                <w:szCs w:val="24"/>
                <w:lang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4</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）④评比方案（规范文件）、通知、评比结果名单，图片，关于这项创建评比活动总体的说明报告</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500</w:t>
            </w:r>
            <w:r>
              <w:rPr>
                <w:rFonts w:hint="eastAsia" w:ascii="仿宋_GB2312" w:hAnsi="仿宋" w:eastAsia="仿宋_GB2312" w:cs="仿宋"/>
                <w:color w:val="000000" w:themeColor="text1"/>
                <w:spacing w:val="-18"/>
                <w:sz w:val="24"/>
                <w:szCs w:val="24"/>
                <w:lang w:bidi="zh-CN"/>
                <w14:textFill>
                  <w14:solidFill>
                    <w14:schemeClr w14:val="tx1"/>
                  </w14:solidFill>
                </w14:textFill>
              </w:rPr>
              <w:t>字（从举措、成效等方面说，有数据支撑）</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后勤处（保卫处）</w:t>
            </w:r>
          </w:p>
        </w:tc>
        <w:tc>
          <w:tcPr>
            <w:tcW w:w="983" w:type="dxa"/>
            <w:vAlign w:val="center"/>
          </w:tcPr>
          <w:p>
            <w:pPr>
              <w:autoSpaceDE w:val="0"/>
              <w:autoSpaceDN w:val="0"/>
              <w:ind w:left="12"/>
              <w:jc w:val="center"/>
              <w:rPr>
                <w:rFonts w:ascii="仿宋" w:hAnsi="仿宋" w:eastAsia="仿宋" w:cs="仿宋"/>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bCs/>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bCs/>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bCs/>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bCs/>
                <w:color w:val="000000" w:themeColor="text1"/>
                <w:kern w:val="0"/>
                <w:sz w:val="24"/>
                <w:szCs w:val="24"/>
                <w:lang w:val="zh-CN" w:bidi="zh-CN"/>
                <w14:textFill>
                  <w14:solidFill>
                    <w14:schemeClr w14:val="tx1"/>
                  </w14:solidFill>
                </w14:textFill>
              </w:rPr>
              <w:t>14</w:t>
            </w:r>
          </w:p>
          <w:p>
            <w:pPr>
              <w:autoSpaceDE w:val="0"/>
              <w:autoSpaceDN w:val="0"/>
              <w:ind w:left="61" w:right="-29"/>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落实《志愿服务条例》《学生志愿服务管理暂行办法》《关于支持和发展志愿服务组织的意见》等文件精神，结合本学校实际，组织师生广泛开展组织志愿服务活动。</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141"/>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）学校开展学生志愿服务活动的年度工作安排</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（规范文件）</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、志愿者名单、志愿服务活动记录、年度工作总结（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800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字以内说明报告）。（材料</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4</w:t>
            </w:r>
            <w:r>
              <w:rPr>
                <w:rFonts w:hint="eastAsia" w:ascii="仿宋_GB2312" w:hAnsi="仿宋" w:eastAsia="仿宋_GB2312" w:cs="仿宋"/>
                <w:color w:val="000000" w:themeColor="text1"/>
                <w:spacing w:val="-18"/>
                <w:sz w:val="24"/>
                <w:szCs w:val="24"/>
                <w:lang w:bidi="zh-CN"/>
                <w14:textFill>
                  <w14:solidFill>
                    <w14:schemeClr w14:val="tx1"/>
                  </w14:solidFill>
                </w14:textFill>
              </w:rPr>
              <w:t>个</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p>
            <w:pPr>
              <w:autoSpaceDE w:val="0"/>
              <w:autoSpaceDN w:val="0"/>
              <w:ind w:left="141"/>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）学生参与学校、社区、公共文化设施等各类志愿服务活动以及参与新时代文明实践中心（所站）志愿服务的信息及照片（每类活动</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张、共</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8</w:t>
            </w:r>
            <w:r>
              <w:rPr>
                <w:rFonts w:hint="eastAsia" w:ascii="仿宋_GB2312" w:hAnsi="仿宋" w:eastAsia="仿宋_GB2312" w:cs="仿宋"/>
                <w:color w:val="000000" w:themeColor="text1"/>
                <w:spacing w:val="-18"/>
                <w:sz w:val="24"/>
                <w:szCs w:val="24"/>
                <w:lang w:bidi="zh-CN"/>
                <w14:textFill>
                  <w14:solidFill>
                    <w14:schemeClr w14:val="tx1"/>
                  </w14:solidFill>
                </w14:textFill>
              </w:rPr>
              <w:t>张</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Align w:val="center"/>
          </w:tcPr>
          <w:p>
            <w:pPr>
              <w:autoSpaceDE w:val="0"/>
              <w:autoSpaceDN w:val="0"/>
              <w:jc w:val="left"/>
              <w:rPr>
                <w:rFonts w:ascii="仿宋" w:hAnsi="仿宋" w:eastAsia="仿宋" w:cs="仿宋"/>
                <w:b/>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6"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right="-29"/>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p>
          <w:p>
            <w:pPr>
              <w:autoSpaceDE w:val="0"/>
              <w:autoSpaceDN w:val="0"/>
              <w:ind w:left="141" w:leftChars="67"/>
              <w:jc w:val="left"/>
              <w:rPr>
                <w:rFonts w:ascii="仿宋_GB2312" w:hAnsi="仿宋" w:eastAsia="仿宋_GB2312" w:cs="仿宋"/>
                <w:color w:val="000000" w:themeColor="text1"/>
                <w:spacing w:val="-18"/>
                <w:sz w:val="24"/>
                <w:szCs w:val="24"/>
                <w:lang w:bidi="zh-CN"/>
                <w14:textFill>
                  <w14:solidFill>
                    <w14:schemeClr w14:val="tx1"/>
                  </w14:solidFill>
                </w14:textFill>
              </w:rPr>
            </w:pPr>
            <w:r>
              <w:rPr>
                <w:rFonts w:hint="eastAsia" w:ascii="Times New Roman" w:hAnsi="Times New Roman" w:eastAsia="仿宋_GB2312" w:cs="仿宋"/>
                <w:iCs/>
                <w:color w:val="000000" w:themeColor="text1"/>
                <w:spacing w:val="-18"/>
                <w:sz w:val="24"/>
                <w:szCs w:val="24"/>
                <w:lang w:bidi="zh-CN"/>
                <w14:textFill>
                  <w14:solidFill>
                    <w14:schemeClr w14:val="tx1"/>
                  </w14:solidFill>
                </w14:textFill>
              </w:rPr>
              <w:t>3</w:t>
            </w:r>
            <w:r>
              <w:rPr>
                <w:rFonts w:hint="eastAsia" w:ascii="仿宋_GB2312" w:hAnsi="仿宋" w:eastAsia="仿宋_GB2312" w:cs="仿宋"/>
                <w:iCs/>
                <w:color w:val="000000" w:themeColor="text1"/>
                <w:spacing w:val="-18"/>
                <w:sz w:val="24"/>
                <w:szCs w:val="24"/>
                <w:lang w:bidi="zh-CN"/>
                <w14:textFill>
                  <w14:solidFill>
                    <w14:schemeClr w14:val="tx1"/>
                  </w14:solidFill>
                </w14:textFill>
              </w:rPr>
              <w:t>）学校与结对县、区</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开展新时代文明实践结对共建情况年度工作总结（</w:t>
            </w:r>
            <w:r>
              <w:rPr>
                <w:rFonts w:hint="eastAsia" w:ascii="Times New Roman" w:hAnsi="Times New Roman" w:eastAsia="仿宋_GB2312" w:cs="仿宋"/>
                <w:iCs/>
                <w:color w:val="000000" w:themeColor="text1"/>
                <w:spacing w:val="-18"/>
                <w:sz w:val="24"/>
                <w:szCs w:val="24"/>
                <w:lang w:bidi="zh-CN"/>
                <w14:textFill>
                  <w14:solidFill>
                    <w14:schemeClr w14:val="tx1"/>
                  </w14:solidFill>
                </w14:textFill>
              </w:rPr>
              <w:t>1000</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字以内</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说明报告</w:t>
            </w:r>
            <w:r>
              <w:rPr>
                <w:rFonts w:hint="eastAsia" w:ascii="仿宋_GB2312" w:hAnsi="仿宋" w:eastAsia="仿宋_GB2312" w:cs="仿宋"/>
                <w:iCs/>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jc w:val="left"/>
              <w:rPr>
                <w:rFonts w:ascii="仿宋" w:hAnsi="仿宋" w:eastAsia="仿宋" w:cs="仿宋"/>
                <w:b/>
                <w:color w:val="00B0F0"/>
                <w:kern w:val="0"/>
                <w:sz w:val="24"/>
                <w:szCs w:val="24"/>
                <w:lang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4" w:hRule="atLeast"/>
          <w:jc w:val="center"/>
        </w:trPr>
        <w:tc>
          <w:tcPr>
            <w:tcW w:w="1602" w:type="dxa"/>
            <w:vMerge w:val="restart"/>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3</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教师队伍建设</w:t>
            </w: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8</w:t>
            </w:r>
            <w:r>
              <w:rPr>
                <w:rFonts w:hint="eastAsia" w:ascii="仿宋_GB2312" w:hAnsi="仿宋" w:eastAsia="仿宋_GB2312" w:cs="仿宋"/>
                <w:color w:val="000000" w:themeColor="text1"/>
                <w:kern w:val="0"/>
                <w:sz w:val="24"/>
                <w:szCs w:val="24"/>
                <w:lang w:val="zh-CN" w:bidi="zh-CN"/>
                <w14:textFill>
                  <w14:solidFill>
                    <w14:schemeClr w14:val="tx1"/>
                  </w14:solidFill>
                </w14:textFill>
              </w:rPr>
              <w:t>分）</w:t>
            </w: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15</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加强师德师风建设有具体方案、有实际效果</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宋体"/>
                <w:bCs/>
                <w:color w:val="000000" w:themeColor="text1"/>
                <w:spacing w:val="-18"/>
                <w:sz w:val="24"/>
                <w:szCs w:val="24"/>
                <w14:textFill>
                  <w14:solidFill>
                    <w14:schemeClr w14:val="tx1"/>
                  </w14:solidFill>
                </w14:textFill>
              </w:rPr>
              <w:t>1</w:t>
            </w:r>
            <w:r>
              <w:rPr>
                <w:rFonts w:hint="eastAsia" w:ascii="仿宋_GB2312" w:hAnsi="宋体" w:eastAsia="仿宋_GB2312" w:cs="宋体"/>
                <w:bCs/>
                <w:color w:val="000000" w:themeColor="text1"/>
                <w:spacing w:val="-18"/>
                <w:sz w:val="24"/>
                <w:szCs w:val="24"/>
                <w14:textFill>
                  <w14:solidFill>
                    <w14:schemeClr w14:val="tx1"/>
                  </w14:solidFill>
                </w14:textFill>
              </w:rPr>
              <w:t>）本校相关工作年度具体方案（</w:t>
            </w:r>
            <w:r>
              <w:rPr>
                <w:rFonts w:hint="eastAsia" w:ascii="仿宋_GB2312" w:hAnsi="宋体" w:eastAsia="仿宋_GB2312" w:cs="宋体"/>
                <w:color w:val="000000" w:themeColor="text1"/>
                <w:spacing w:val="-18"/>
                <w:sz w:val="24"/>
                <w:szCs w:val="24"/>
                <w14:textFill>
                  <w14:solidFill>
                    <w14:schemeClr w14:val="tx1"/>
                  </w14:solidFill>
                </w14:textFill>
              </w:rPr>
              <w:t>规范文件</w:t>
            </w:r>
            <w:r>
              <w:rPr>
                <w:rFonts w:hint="eastAsia" w:ascii="仿宋_GB2312" w:hAnsi="宋体" w:eastAsia="仿宋_GB2312" w:cs="宋体"/>
                <w:bCs/>
                <w:color w:val="000000" w:themeColor="text1"/>
                <w:spacing w:val="-18"/>
                <w:sz w:val="24"/>
                <w:szCs w:val="24"/>
                <w14:textFill>
                  <w14:solidFill>
                    <w14:schemeClr w14:val="tx1"/>
                  </w14:solidFill>
                </w14:textFill>
              </w:rPr>
              <w:t>）。（材料</w:t>
            </w:r>
            <w:r>
              <w:rPr>
                <w:rFonts w:hint="eastAsia" w:ascii="Times New Roman" w:hAnsi="Times New Roman" w:eastAsia="仿宋_GB2312" w:cs="宋体"/>
                <w:bCs/>
                <w:color w:val="000000" w:themeColor="text1"/>
                <w:spacing w:val="-18"/>
                <w:sz w:val="24"/>
                <w:szCs w:val="24"/>
                <w14:textFill>
                  <w14:solidFill>
                    <w14:schemeClr w14:val="tx1"/>
                  </w14:solidFill>
                </w14:textFill>
              </w:rPr>
              <w:t>3</w:t>
            </w:r>
            <w:r>
              <w:rPr>
                <w:rFonts w:hint="eastAsia" w:ascii="仿宋_GB2312" w:hAnsi="宋体" w:eastAsia="仿宋_GB2312" w:cs="宋体"/>
                <w:bCs/>
                <w:color w:val="000000" w:themeColor="text1"/>
                <w:spacing w:val="-18"/>
                <w:sz w:val="24"/>
                <w:szCs w:val="24"/>
                <w14:textFill>
                  <w14:solidFill>
                    <w14:schemeClr w14:val="tx1"/>
                  </w14:solidFill>
                </w14:textFill>
              </w:rPr>
              <w:t>个）</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p>
            <w:pPr>
              <w:autoSpaceDE w:val="0"/>
              <w:autoSpaceDN w:val="0"/>
              <w:ind w:left="12"/>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组织人事处</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16</w:t>
            </w:r>
          </w:p>
          <w:p>
            <w:pPr>
              <w:autoSpaceDE w:val="0"/>
              <w:autoSpaceDN w:val="0"/>
              <w:ind w:left="61"/>
              <w:jc w:val="left"/>
              <w:rPr>
                <w:rFonts w:ascii="仿宋_GB2312" w:hAnsi="仿宋" w:eastAsia="仿宋_GB2312" w:cs="仿宋"/>
                <w:bCs/>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将师德师风考核纳入教师考核评价体系，并占有较高权重。</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pStyle w:val="12"/>
              <w:autoSpaceDE w:val="0"/>
              <w:autoSpaceDN w:val="0"/>
              <w:ind w:left="142" w:firstLine="0" w:firstLineChars="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）本校相关工作文件（</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规范文件</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）。（材料</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bidi="zh-CN"/>
                <w14:textFill>
                  <w14:solidFill>
                    <w14:schemeClr w14:val="tx1"/>
                  </w14:solidFill>
                </w14:textFill>
              </w:rPr>
              <w:t>个</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p>
            <w:pPr>
              <w:pStyle w:val="12"/>
              <w:autoSpaceDE w:val="0"/>
              <w:autoSpaceDN w:val="0"/>
              <w:ind w:left="142" w:firstLine="0" w:firstLineChars="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）优秀师德师风典型名单及事迹。</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组织人事处</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3"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jc w:val="left"/>
              <w:rPr>
                <w:rFonts w:ascii="Times New Roman" w:hAnsi="Times New Roman"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17</w:t>
            </w: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定期组织师资培训情况。</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）制定教师专业成长规划相关文件。</w:t>
            </w:r>
          </w:p>
          <w:p>
            <w:pPr>
              <w:pStyle w:val="12"/>
              <w:autoSpaceDE w:val="0"/>
              <w:autoSpaceDN w:val="0"/>
              <w:ind w:left="142" w:firstLine="0" w:firstLineChars="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）开展促进教师成长的相关活动安排、活动记录、图片、总结。</w:t>
            </w:r>
          </w:p>
          <w:p>
            <w:pPr>
              <w:pStyle w:val="12"/>
              <w:autoSpaceDE w:val="0"/>
              <w:autoSpaceDN w:val="0"/>
              <w:ind w:left="142" w:firstLine="0" w:firstLineChars="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）组织师资培训的记录。</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教务处</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0" w:hRule="atLeast"/>
          <w:jc w:val="center"/>
        </w:trPr>
        <w:tc>
          <w:tcPr>
            <w:tcW w:w="1602" w:type="dxa"/>
            <w:vMerge w:val="restart"/>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4</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校园文化建设</w:t>
            </w: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14</w:t>
            </w:r>
            <w:r>
              <w:rPr>
                <w:rFonts w:hint="eastAsia" w:ascii="仿宋_GB2312" w:hAnsi="仿宋" w:eastAsia="仿宋_GB2312" w:cs="仿宋"/>
                <w:color w:val="000000" w:themeColor="text1"/>
                <w:kern w:val="0"/>
                <w:sz w:val="24"/>
                <w:szCs w:val="24"/>
                <w:lang w:val="zh-CN" w:bidi="zh-CN"/>
                <w14:textFill>
                  <w14:solidFill>
                    <w14:schemeClr w14:val="tx1"/>
                  </w14:solidFill>
                </w14:textFill>
              </w:rPr>
              <w:t>分）</w:t>
            </w:r>
          </w:p>
        </w:tc>
        <w:tc>
          <w:tcPr>
            <w:tcW w:w="4350" w:type="dxa"/>
            <w:vAlign w:val="center"/>
          </w:tcPr>
          <w:p>
            <w:pPr>
              <w:autoSpaceDE w:val="0"/>
              <w:autoSpaceDN w:val="0"/>
              <w:jc w:val="left"/>
              <w:rPr>
                <w:rFonts w:ascii="Times New Roman" w:hAnsi="Times New Roman"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18</w:t>
            </w: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本校的校训、校史、校歌、校徽、校标等校园文化符号内容。</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）提供相关内容。</w:t>
            </w:r>
          </w:p>
        </w:tc>
        <w:tc>
          <w:tcPr>
            <w:tcW w:w="1002" w:type="dxa"/>
            <w:vAlign w:val="center"/>
          </w:tcPr>
          <w:p>
            <w:pPr>
              <w:autoSpaceDE w:val="0"/>
              <w:autoSpaceDN w:val="0"/>
              <w:ind w:left="11"/>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ind w:left="11"/>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jc w:val="center"/>
        </w:trPr>
        <w:tc>
          <w:tcPr>
            <w:tcW w:w="1602"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19</w:t>
            </w:r>
          </w:p>
          <w:p>
            <w:pPr>
              <w:autoSpaceDE w:val="0"/>
              <w:autoSpaceDN w:val="0"/>
              <w:ind w:left="61" w:right="-29"/>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开齐开足体育、美育课程，组织开展形式多样的校园文体活动。</w:t>
            </w:r>
          </w:p>
        </w:tc>
        <w:tc>
          <w:tcPr>
            <w:tcW w:w="1580" w:type="dxa"/>
            <w:vMerge w:val="restart"/>
            <w:vAlign w:val="center"/>
          </w:tcPr>
          <w:p>
            <w:pPr>
              <w:autoSpaceDE w:val="0"/>
              <w:autoSpaceDN w:val="0"/>
              <w:ind w:right="69"/>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）本校体育课程安排或课程表（</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202</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年度两个学期，材料共</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个）。</w:t>
            </w:r>
          </w:p>
        </w:tc>
        <w:tc>
          <w:tcPr>
            <w:tcW w:w="1002" w:type="dxa"/>
            <w:vAlign w:val="center"/>
          </w:tcPr>
          <w:p>
            <w:pPr>
              <w:autoSpaceDE w:val="0"/>
              <w:autoSpaceDN w:val="0"/>
              <w:ind w:left="11"/>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体育艺术部</w:t>
            </w:r>
          </w:p>
        </w:tc>
        <w:tc>
          <w:tcPr>
            <w:tcW w:w="983" w:type="dxa"/>
            <w:vAlign w:val="center"/>
          </w:tcPr>
          <w:p>
            <w:pPr>
              <w:autoSpaceDE w:val="0"/>
              <w:autoSpaceDN w:val="0"/>
              <w:ind w:left="11"/>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）本校美育课程安排或课程表。（</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202</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年度两个学期，材料共</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bidi="zh-CN"/>
                <w14:textFill>
                  <w14:solidFill>
                    <w14:schemeClr w14:val="tx1"/>
                  </w14:solidFill>
                </w14:textFill>
              </w:rPr>
              <w:t>个</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p>
        </w:tc>
        <w:tc>
          <w:tcPr>
            <w:tcW w:w="1002" w:type="dxa"/>
            <w:vAlign w:val="center"/>
          </w:tcPr>
          <w:p>
            <w:pPr>
              <w:autoSpaceDE w:val="0"/>
              <w:autoSpaceDN w:val="0"/>
              <w:ind w:left="23"/>
              <w:jc w:val="center"/>
              <w:rPr>
                <w:rFonts w:ascii="仿宋_GB2312" w:hAnsi="仿宋" w:eastAsia="仿宋_GB2312" w:cs="仿宋"/>
                <w:color w:val="000000" w:themeColor="text1"/>
                <w:spacing w:val="-18"/>
                <w:kern w:val="0"/>
                <w:szCs w:val="21"/>
                <w:lang w:bidi="zh-CN"/>
                <w14:textFill>
                  <w14:solidFill>
                    <w14:schemeClr w14:val="tx1"/>
                  </w14:solidFill>
                </w14:textFill>
              </w:rPr>
            </w:pPr>
            <w:r>
              <w:rPr>
                <w:rFonts w:hint="eastAsia" w:ascii="仿宋_GB2312" w:hAnsi="仿宋" w:eastAsia="仿宋_GB2312" w:cs="仿宋"/>
                <w:color w:val="000000" w:themeColor="text1"/>
                <w:spacing w:val="-18"/>
                <w:kern w:val="0"/>
                <w:szCs w:val="21"/>
                <w:lang w:bidi="zh-CN"/>
                <w14:textFill>
                  <w14:solidFill>
                    <w14:schemeClr w14:val="tx1"/>
                  </w14:solidFill>
                </w14:textFill>
              </w:rPr>
              <w:t>教务处</w:t>
            </w:r>
          </w:p>
        </w:tc>
        <w:tc>
          <w:tcPr>
            <w:tcW w:w="983" w:type="dxa"/>
            <w:vAlign w:val="center"/>
          </w:tcPr>
          <w:p>
            <w:pPr>
              <w:autoSpaceDE w:val="0"/>
              <w:autoSpaceDN w:val="0"/>
              <w:ind w:left="23"/>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3"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20</w:t>
            </w:r>
          </w:p>
          <w:p>
            <w:pPr>
              <w:autoSpaceDE w:val="0"/>
              <w:autoSpaceDN w:val="0"/>
              <w:ind w:left="61" w:right="46"/>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加强中华优秀传统文化教育，开展经典诵读和戏曲、书法、传统体育等进校园活动。</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142" w:right="45"/>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）本校相关工作情况的年度总结（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600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字以内说明报告），及开展相关活动的安排、活动记录、图片（反映</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4</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项具体活动的实景图片，每项活动</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张，共</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4</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体育艺术部协助</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21</w:t>
            </w:r>
          </w:p>
          <w:p>
            <w:pPr>
              <w:autoSpaceDE w:val="0"/>
              <w:autoSpaceDN w:val="0"/>
              <w:ind w:left="61" w:right="44"/>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做好预防沉迷网络教育引导工作，打造清朗的校园网络文化，引导学生绿色上网、文明上网。</w:t>
            </w:r>
          </w:p>
        </w:tc>
        <w:tc>
          <w:tcPr>
            <w:tcW w:w="1580" w:type="dxa"/>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）反映本校相关工作情况的实景图片（图片</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4</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网络信息中心</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22</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积极开展校园文化成果展示活动的信息、图片。</w:t>
            </w:r>
          </w:p>
        </w:tc>
        <w:tc>
          <w:tcPr>
            <w:tcW w:w="1580" w:type="dxa"/>
            <w:vMerge w:val="restart"/>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）校级层面科技节相关资料（方案、各项活动照片、评比结果、总结等过程资料）。</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教务处</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）校级层面体育节相关资料（方案、各项活动照片、评比结果、总结等过程资料）。</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体育艺术部</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jc w:val="center"/>
        </w:trPr>
        <w:tc>
          <w:tcPr>
            <w:tcW w:w="1602"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）校级层面校园文化艺术节资料（方案、各项活动照片、评比结果、总结等过程资料）。</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jc w:val="center"/>
        </w:trPr>
        <w:tc>
          <w:tcPr>
            <w:tcW w:w="1602" w:type="dxa"/>
            <w:vMerge w:val="restart"/>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5</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优美环境建设</w:t>
            </w: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12</w:t>
            </w:r>
            <w:r>
              <w:rPr>
                <w:rFonts w:hint="eastAsia" w:ascii="仿宋_GB2312" w:hAnsi="仿宋" w:eastAsia="仿宋_GB2312" w:cs="仿宋"/>
                <w:color w:val="000000" w:themeColor="text1"/>
                <w:kern w:val="0"/>
                <w:sz w:val="24"/>
                <w:szCs w:val="24"/>
                <w:lang w:val="zh-CN" w:bidi="zh-CN"/>
                <w14:textFill>
                  <w14:solidFill>
                    <w14:schemeClr w14:val="tx1"/>
                  </w14:solidFill>
                </w14:textFill>
              </w:rPr>
              <w:t>分）</w:t>
            </w: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23</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组织开展校园爱国卫生运动。</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）组织开展活动的方案、活动记录、照片、总结。</w:t>
            </w:r>
          </w:p>
        </w:tc>
        <w:tc>
          <w:tcPr>
            <w:tcW w:w="1002" w:type="dxa"/>
            <w:vAlign w:val="center"/>
          </w:tcPr>
          <w:p>
            <w:pPr>
              <w:autoSpaceDE w:val="0"/>
              <w:autoSpaceDN w:val="0"/>
              <w:ind w:left="2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tc>
        <w:tc>
          <w:tcPr>
            <w:tcW w:w="983" w:type="dxa"/>
            <w:vAlign w:val="center"/>
          </w:tcPr>
          <w:p>
            <w:pPr>
              <w:autoSpaceDE w:val="0"/>
              <w:autoSpaceDN w:val="0"/>
              <w:ind w:left="23"/>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jc w:val="center"/>
        </w:trPr>
        <w:tc>
          <w:tcPr>
            <w:tcW w:w="1602"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24</w:t>
            </w:r>
          </w:p>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开展“无烟校园”学校创建和“垃圾分类进校园”活动。</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）开展“无烟校园”创建实施方案、倡议书、主题班会等过程资料。</w:t>
            </w:r>
          </w:p>
          <w:p>
            <w:pPr>
              <w:pStyle w:val="12"/>
              <w:autoSpaceDE w:val="0"/>
              <w:autoSpaceDN w:val="0"/>
              <w:ind w:left="141" w:leftChars="67" w:firstLine="0" w:firstLineChars="0"/>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）开展垃圾分类主题教育活动方案、活动过程记录、图片及总结。</w:t>
            </w:r>
          </w:p>
        </w:tc>
        <w:tc>
          <w:tcPr>
            <w:tcW w:w="1002" w:type="dxa"/>
            <w:vAlign w:val="center"/>
          </w:tcPr>
          <w:p>
            <w:pPr>
              <w:autoSpaceDE w:val="0"/>
              <w:autoSpaceDN w:val="0"/>
              <w:ind w:left="2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学工处（团委、武装部）、各系部（配合）</w:t>
            </w:r>
          </w:p>
        </w:tc>
        <w:tc>
          <w:tcPr>
            <w:tcW w:w="983" w:type="dxa"/>
            <w:vAlign w:val="center"/>
          </w:tcPr>
          <w:p>
            <w:pPr>
              <w:autoSpaceDE w:val="0"/>
              <w:autoSpaceDN w:val="0"/>
              <w:ind w:left="23"/>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jc w:val="center"/>
        </w:trPr>
        <w:tc>
          <w:tcPr>
            <w:tcW w:w="1602" w:type="dxa"/>
            <w:vMerge w:val="continue"/>
            <w:vAlign w:val="center"/>
          </w:tcPr>
          <w:p>
            <w:pPr>
              <w:autoSpaceDE w:val="0"/>
              <w:autoSpaceDN w:val="0"/>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restart"/>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25</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开展生态文明教育和绿色学校创建。</w:t>
            </w:r>
          </w:p>
        </w:tc>
        <w:tc>
          <w:tcPr>
            <w:tcW w:w="1580" w:type="dxa"/>
            <w:vMerge w:val="restart"/>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）组织学生开展“生态文明”“弘扬塞罕坝精神”教育活动的信息、图片（主图题班会、党团活动等照片不少于</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张）及相关工作情况的总结（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500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字以内说明报告），以及组织</w:t>
            </w:r>
            <w:r>
              <w:rPr>
                <w:rFonts w:hint="eastAsia" w:ascii="仿宋_GB2312" w:hAnsi="仿宋" w:eastAsia="仿宋_GB2312" w:cs="仿宋"/>
                <w:bCs/>
                <w:color w:val="000000" w:themeColor="text1"/>
                <w:spacing w:val="-18"/>
                <w:sz w:val="24"/>
                <w:szCs w:val="24"/>
                <w:lang w:val="zh-CN" w:bidi="zh-CN"/>
                <w14:textFill>
                  <w14:solidFill>
                    <w14:schemeClr w14:val="tx1"/>
                  </w14:solidFill>
                </w14:textFill>
              </w:rPr>
              <w:t>师生植树种绿</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相关活动的实景图片</w:t>
            </w:r>
            <w:r>
              <w:rPr>
                <w:rFonts w:hint="eastAsia" w:ascii="Times New Roman" w:hAnsi="Times New Roman" w:eastAsia="仿宋_GB2312" w:cs="仿宋"/>
                <w:color w:val="000000" w:themeColor="text1"/>
                <w:spacing w:val="-18"/>
                <w:sz w:val="24"/>
                <w:szCs w:val="24"/>
                <w:lang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tc>
        <w:tc>
          <w:tcPr>
            <w:tcW w:w="1002" w:type="dxa"/>
            <w:vAlign w:val="center"/>
          </w:tcPr>
          <w:p>
            <w:pPr>
              <w:autoSpaceDE w:val="0"/>
              <w:autoSpaceDN w:val="0"/>
              <w:ind w:left="2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p>
            <w:pPr>
              <w:autoSpaceDE w:val="0"/>
              <w:autoSpaceDN w:val="0"/>
              <w:ind w:left="2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p>
            <w:pPr>
              <w:autoSpaceDE w:val="0"/>
              <w:autoSpaceDN w:val="0"/>
              <w:ind w:left="2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tc>
        <w:tc>
          <w:tcPr>
            <w:tcW w:w="983" w:type="dxa"/>
            <w:vAlign w:val="center"/>
          </w:tcPr>
          <w:p>
            <w:pPr>
              <w:autoSpaceDE w:val="0"/>
              <w:autoSpaceDN w:val="0"/>
              <w:ind w:left="23"/>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1" w:leftChars="6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）获评县（市、区）级以上绿色学校的文件</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个。</w:t>
            </w:r>
          </w:p>
        </w:tc>
        <w:tc>
          <w:tcPr>
            <w:tcW w:w="1002" w:type="dxa"/>
            <w:vAlign w:val="center"/>
          </w:tcPr>
          <w:p>
            <w:pPr>
              <w:autoSpaceDE w:val="0"/>
              <w:autoSpaceDN w:val="0"/>
              <w:ind w:left="23"/>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ind w:left="23"/>
              <w:jc w:val="center"/>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0"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26</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加强校园安全管理，制度健全，有实际效果。</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（工作总结）</w:t>
            </w:r>
          </w:p>
        </w:tc>
        <w:tc>
          <w:tcPr>
            <w:tcW w:w="5944" w:type="dxa"/>
            <w:vAlign w:val="center"/>
          </w:tcPr>
          <w:p>
            <w:pPr>
              <w:autoSpaceDE w:val="0"/>
              <w:autoSpaceDN w:val="0"/>
              <w:ind w:left="141" w:leftChars="67" w:right="4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）本校加强安全管理的情况，包括是否发生卫生、安全、人身伤害等责任事故和校园欺凌和暴力行为预防治理的年度总结（</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800</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字以内说明报告）。</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后勤处（保卫处）</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1"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27</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加强校园安全教育和综合治理工作，学校平安创建机制，制度健全。</w:t>
            </w:r>
          </w:p>
        </w:tc>
        <w:tc>
          <w:tcPr>
            <w:tcW w:w="1580" w:type="dxa"/>
            <w:vAlign w:val="center"/>
          </w:tcPr>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1" w:leftChars="67" w:right="4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）创建平安校园相关制度，方案。</w:t>
            </w:r>
          </w:p>
          <w:p>
            <w:pPr>
              <w:autoSpaceDE w:val="0"/>
              <w:autoSpaceDN w:val="0"/>
              <w:ind w:left="141" w:leftChars="67" w:right="4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）开展安全教育活动的过程资料。</w:t>
            </w:r>
          </w:p>
          <w:p>
            <w:pPr>
              <w:autoSpaceDE w:val="0"/>
              <w:autoSpaceDN w:val="0"/>
              <w:ind w:left="141" w:leftChars="67" w:right="47"/>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）开展安全治理、检查的过程资料。</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后勤处（保卫处）</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0" w:hRule="atLeast"/>
          <w:jc w:val="center"/>
        </w:trPr>
        <w:tc>
          <w:tcPr>
            <w:tcW w:w="1602" w:type="dxa"/>
            <w:vMerge w:val="restart"/>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6</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活动阵地建设</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13</w:t>
            </w:r>
            <w:r>
              <w:rPr>
                <w:rFonts w:hint="eastAsia" w:ascii="仿宋_GB2312" w:hAnsi="仿宋" w:eastAsia="仿宋_GB2312" w:cs="仿宋"/>
                <w:color w:val="000000" w:themeColor="text1"/>
                <w:kern w:val="0"/>
                <w:sz w:val="24"/>
                <w:szCs w:val="24"/>
                <w:lang w:val="zh-CN" w:bidi="zh-CN"/>
                <w14:textFill>
                  <w14:solidFill>
                    <w14:schemeClr w14:val="tx1"/>
                  </w14:solidFill>
                </w14:textFill>
              </w:rPr>
              <w:t>分）</w:t>
            </w:r>
          </w:p>
        </w:tc>
        <w:tc>
          <w:tcPr>
            <w:tcW w:w="4350" w:type="dxa"/>
            <w:vMerge w:val="restart"/>
            <w:vAlign w:val="center"/>
          </w:tcPr>
          <w:p>
            <w:pPr>
              <w:autoSpaceDE w:val="0"/>
              <w:autoSpaceDN w:val="0"/>
              <w:ind w:left="61"/>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28</w:t>
            </w:r>
          </w:p>
          <w:p>
            <w:pPr>
              <w:autoSpaceDE w:val="0"/>
              <w:autoSpaceDN w:val="0"/>
              <w:ind w:left="61" w:right="44"/>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完善学校的文体、科学教育设施和场馆建设，加强学生会和共青团活动室管理的相关文件，依托各类场所设施定期开展丰富多彩活动。</w:t>
            </w:r>
          </w:p>
        </w:tc>
        <w:tc>
          <w:tcPr>
            <w:tcW w:w="1580" w:type="dxa"/>
            <w:vMerge w:val="restart"/>
            <w:vAlign w:val="center"/>
          </w:tcPr>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）依托活动阵地组织学生开展活动的实景图片（原图</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5</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）大学生活动中心、心理健康中心等活动场地管理相关文件。</w:t>
            </w:r>
          </w:p>
        </w:tc>
        <w:tc>
          <w:tcPr>
            <w:tcW w:w="1002" w:type="dxa"/>
            <w:vAlign w:val="center"/>
          </w:tcPr>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体育艺术部</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 w:hRule="atLeast"/>
          <w:jc w:val="center"/>
        </w:trPr>
        <w:tc>
          <w:tcPr>
            <w:tcW w:w="1602" w:type="dxa"/>
            <w:vMerge w:val="continue"/>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Merge w:val="continue"/>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1580" w:type="dxa"/>
            <w:vMerge w:val="continue"/>
            <w:vAlign w:val="center"/>
          </w:tcPr>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）依托活动阵地组织学生会干部、团干部开展活动的实景图片（原图</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）学院学生会、团委会干部组织相关制度章程，及活动室管理文件。</w:t>
            </w:r>
          </w:p>
        </w:tc>
        <w:tc>
          <w:tcPr>
            <w:tcW w:w="1002" w:type="dxa"/>
            <w:vAlign w:val="center"/>
          </w:tcPr>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学工处（团委、武装部）</w:t>
            </w:r>
          </w:p>
        </w:tc>
        <w:tc>
          <w:tcPr>
            <w:tcW w:w="983" w:type="dxa"/>
            <w:vAlign w:val="center"/>
          </w:tcPr>
          <w:p>
            <w:pPr>
              <w:autoSpaceDE w:val="0"/>
              <w:autoSpaceDN w:val="0"/>
              <w:jc w:val="left"/>
              <w:rPr>
                <w:rFonts w:ascii="仿宋" w:hAnsi="仿宋" w:eastAsia="仿宋" w:cs="仿宋"/>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3" w:hRule="atLeast"/>
          <w:jc w:val="center"/>
        </w:trPr>
        <w:tc>
          <w:tcPr>
            <w:tcW w:w="1602" w:type="dxa"/>
            <w:vMerge w:val="continue"/>
            <w:vAlign w:val="center"/>
          </w:tcPr>
          <w:p>
            <w:pPr>
              <w:autoSpaceDE w:val="0"/>
              <w:autoSpaceDN w:val="0"/>
              <w:ind w:left="56"/>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29</w:t>
            </w:r>
          </w:p>
          <w:p>
            <w:pPr>
              <w:autoSpaceDE w:val="0"/>
              <w:autoSpaceDN w:val="0"/>
              <w:ind w:left="61" w:right="44"/>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bCs/>
                <w:color w:val="000000" w:themeColor="text1"/>
                <w:kern w:val="0"/>
                <w:sz w:val="24"/>
                <w:szCs w:val="24"/>
                <w:lang w:val="zh-CN" w:bidi="zh-CN"/>
                <w14:textFill>
                  <w14:solidFill>
                    <w14:schemeClr w14:val="tx1"/>
                  </w14:solidFill>
                </w14:textFill>
              </w:rPr>
              <w:t>依托校园内橱窗、墙体、宣传栏以及校报校刊、校园广播、校园网等宣传阵地，多种形式展示文明校园创建、大学生行为规范等内容。</w:t>
            </w:r>
          </w:p>
        </w:tc>
        <w:tc>
          <w:tcPr>
            <w:tcW w:w="1580" w:type="dxa"/>
            <w:vAlign w:val="center"/>
          </w:tcPr>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）反映本校相关工作情况的实景图片（图片</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4</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p>
          <w:p>
            <w:pPr>
              <w:autoSpaceDE w:val="0"/>
              <w:autoSpaceDN w:val="0"/>
              <w:ind w:left="14"/>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jc w:val="left"/>
              <w:rPr>
                <w:rFonts w:ascii="仿宋" w:hAnsi="仿宋" w:eastAsia="仿宋" w:cs="仿宋"/>
                <w:b/>
                <w:color w:val="00B0F0"/>
                <w:kern w:val="0"/>
                <w:sz w:val="24"/>
                <w:szCs w:val="24"/>
                <w:lang w:val="zh-CN" w:bidi="zh-CN"/>
              </w:rPr>
            </w:pPr>
          </w:p>
          <w:p>
            <w:pPr>
              <w:autoSpaceDE w:val="0"/>
              <w:autoSpaceDN w:val="0"/>
              <w:jc w:val="left"/>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3" w:hRule="atLeast"/>
          <w:jc w:val="center"/>
        </w:trPr>
        <w:tc>
          <w:tcPr>
            <w:tcW w:w="1602" w:type="dxa"/>
            <w:vMerge w:val="continue"/>
            <w:vAlign w:val="center"/>
          </w:tcPr>
          <w:p>
            <w:pPr>
              <w:autoSpaceDE w:val="0"/>
              <w:autoSpaceDN w:val="0"/>
              <w:ind w:left="56"/>
              <w:jc w:val="left"/>
              <w:rPr>
                <w:rFonts w:ascii="仿宋_GB2312" w:hAnsi="仿宋" w:eastAsia="仿宋_GB2312" w:cs="仿宋"/>
                <w:color w:val="000000" w:themeColor="text1"/>
                <w:kern w:val="0"/>
                <w:sz w:val="24"/>
                <w:szCs w:val="24"/>
                <w:lang w:val="zh-CN" w:bidi="zh-CN"/>
                <w14:textFill>
                  <w14:solidFill>
                    <w14:schemeClr w14:val="tx1"/>
                  </w14:solidFill>
                </w14:textFill>
              </w:rPr>
            </w:pP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Ⅱ</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30</w:t>
            </w:r>
          </w:p>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积极开展“社会主义核心价值观”“讲文明树新风”等公益广告宣传</w:t>
            </w:r>
          </w:p>
        </w:tc>
        <w:tc>
          <w:tcPr>
            <w:tcW w:w="1580" w:type="dxa"/>
            <w:vAlign w:val="center"/>
          </w:tcPr>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）实景照片（每类</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张）。</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党群工作处（工会、统战部）</w:t>
            </w:r>
          </w:p>
        </w:tc>
        <w:tc>
          <w:tcPr>
            <w:tcW w:w="983" w:type="dxa"/>
            <w:vAlign w:val="center"/>
          </w:tcPr>
          <w:p>
            <w:pPr>
              <w:autoSpaceDE w:val="0"/>
              <w:autoSpaceDN w:val="0"/>
              <w:jc w:val="left"/>
              <w:rPr>
                <w:rFonts w:ascii="仿宋" w:hAnsi="仿宋" w:eastAsia="仿宋" w:cs="仿宋"/>
                <w:b/>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7" w:hRule="atLeast"/>
          <w:jc w:val="center"/>
        </w:trPr>
        <w:tc>
          <w:tcPr>
            <w:tcW w:w="1602" w:type="dxa"/>
            <w:vAlign w:val="center"/>
          </w:tcPr>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Ⅰ</w:t>
            </w:r>
            <w:r>
              <w:rPr>
                <w:rFonts w:hint="eastAsia" w:ascii="仿宋_GB2312" w:hAnsi="仿宋" w:eastAsia="仿宋_GB2312" w:cs="仿宋"/>
                <w:color w:val="000000" w:themeColor="text1"/>
                <w:kern w:val="0"/>
                <w:sz w:val="24"/>
                <w:szCs w:val="24"/>
                <w:lang w:val="zh-CN" w:bidi="zh-CN"/>
                <w14:textFill>
                  <w14:solidFill>
                    <w14:schemeClr w14:val="tx1"/>
                  </w14:solidFill>
                </w14:textFill>
              </w:rPr>
              <w:t>—</w:t>
            </w:r>
            <w:r>
              <w:rPr>
                <w:rFonts w:hint="eastAsia" w:ascii="Times New Roman" w:hAnsi="Times New Roman" w:eastAsia="仿宋_GB2312" w:cs="仿宋"/>
                <w:color w:val="000000" w:themeColor="text1"/>
                <w:kern w:val="0"/>
                <w:sz w:val="24"/>
                <w:szCs w:val="24"/>
                <w:lang w:val="zh-CN" w:bidi="zh-CN"/>
                <w14:textFill>
                  <w14:solidFill>
                    <w14:schemeClr w14:val="tx1"/>
                  </w14:solidFill>
                </w14:textFill>
              </w:rPr>
              <w:t>7</w:t>
            </w:r>
          </w:p>
          <w:p>
            <w:pPr>
              <w:autoSpaceDE w:val="0"/>
              <w:autoSpaceDN w:val="0"/>
              <w:ind w:left="56"/>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未成年心理健康教育</w:t>
            </w:r>
          </w:p>
        </w:tc>
        <w:tc>
          <w:tcPr>
            <w:tcW w:w="4350" w:type="dxa"/>
            <w:vAlign w:val="center"/>
          </w:tcPr>
          <w:p>
            <w:pPr>
              <w:autoSpaceDE w:val="0"/>
              <w:autoSpaceDN w:val="0"/>
              <w:ind w:left="61"/>
              <w:jc w:val="left"/>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学校未成年人心理健康辅导室情况简介。</w:t>
            </w:r>
          </w:p>
        </w:tc>
        <w:tc>
          <w:tcPr>
            <w:tcW w:w="1580" w:type="dxa"/>
            <w:vAlign w:val="center"/>
          </w:tcPr>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材料审核</w:t>
            </w:r>
          </w:p>
          <w:p>
            <w:pPr>
              <w:autoSpaceDE w:val="0"/>
              <w:autoSpaceDN w:val="0"/>
              <w:ind w:left="81" w:right="69"/>
              <w:jc w:val="center"/>
              <w:rPr>
                <w:rFonts w:ascii="仿宋_GB2312" w:hAnsi="仿宋" w:eastAsia="仿宋_GB2312" w:cs="仿宋"/>
                <w:color w:val="000000" w:themeColor="text1"/>
                <w:kern w:val="0"/>
                <w:sz w:val="24"/>
                <w:szCs w:val="24"/>
                <w:lang w:val="zh-CN" w:bidi="zh-CN"/>
                <w14:textFill>
                  <w14:solidFill>
                    <w14:schemeClr w14:val="tx1"/>
                  </w14:solidFill>
                </w14:textFill>
              </w:rPr>
            </w:pPr>
            <w:r>
              <w:rPr>
                <w:rFonts w:hint="eastAsia" w:ascii="仿宋_GB2312" w:hAnsi="仿宋" w:eastAsia="仿宋_GB2312" w:cs="仿宋"/>
                <w:color w:val="000000" w:themeColor="text1"/>
                <w:kern w:val="0"/>
                <w:sz w:val="24"/>
                <w:szCs w:val="24"/>
                <w:lang w:val="zh-CN" w:bidi="zh-CN"/>
                <w14:textFill>
                  <w14:solidFill>
                    <w14:schemeClr w14:val="tx1"/>
                  </w14:solidFill>
                </w14:textFill>
              </w:rPr>
              <w:t>（日常创建）</w:t>
            </w:r>
          </w:p>
        </w:tc>
        <w:tc>
          <w:tcPr>
            <w:tcW w:w="5944" w:type="dxa"/>
            <w:vAlign w:val="center"/>
          </w:tcPr>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1</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）大学生心理健康教育发展中心简介。</w:t>
            </w:r>
          </w:p>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）开展“阳光心理健康教育”工作方案（规范文件）、工作制度等。</w:t>
            </w:r>
          </w:p>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）学校心理健康辅导老师的简介、照片。</w:t>
            </w:r>
          </w:p>
          <w:p>
            <w:pPr>
              <w:autoSpaceDE w:val="0"/>
              <w:autoSpaceDN w:val="0"/>
              <w:ind w:left="142"/>
              <w:jc w:val="left"/>
              <w:rPr>
                <w:rFonts w:ascii="仿宋_GB2312" w:hAnsi="仿宋" w:eastAsia="仿宋_GB2312" w:cs="仿宋"/>
                <w:color w:val="000000" w:themeColor="text1"/>
                <w:spacing w:val="-18"/>
                <w:sz w:val="24"/>
                <w:szCs w:val="24"/>
                <w:lang w:val="zh-CN" w:bidi="zh-CN"/>
                <w14:textFill>
                  <w14:solidFill>
                    <w14:schemeClr w14:val="tx1"/>
                  </w14:solidFill>
                </w14:textFill>
              </w:rPr>
            </w:pP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4</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）心理健康辅导老师运用面询、授课、电话、网络开展心理健康教育的工作总结、工作记录及活动信息图片等。（提供</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2022</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w:t>
            </w:r>
            <w:r>
              <w:rPr>
                <w:rFonts w:hint="eastAsia" w:ascii="Times New Roman" w:hAnsi="Times New Roman" w:eastAsia="仿宋_GB2312" w:cs="仿宋"/>
                <w:color w:val="000000" w:themeColor="text1"/>
                <w:spacing w:val="-18"/>
                <w:sz w:val="24"/>
                <w:szCs w:val="24"/>
                <w:lang w:val="zh-CN" w:bidi="zh-CN"/>
                <w14:textFill>
                  <w14:solidFill>
                    <w14:schemeClr w14:val="tx1"/>
                  </w14:solidFill>
                </w14:textFill>
              </w:rPr>
              <w:t>2023</w:t>
            </w:r>
            <w:r>
              <w:rPr>
                <w:rFonts w:hint="eastAsia" w:ascii="仿宋_GB2312" w:hAnsi="仿宋" w:eastAsia="仿宋_GB2312" w:cs="仿宋"/>
                <w:color w:val="000000" w:themeColor="text1"/>
                <w:spacing w:val="-18"/>
                <w:sz w:val="24"/>
                <w:szCs w:val="24"/>
                <w:lang w:val="zh-CN" w:bidi="zh-CN"/>
                <w14:textFill>
                  <w14:solidFill>
                    <w14:schemeClr w14:val="tx1"/>
                  </w14:solidFill>
                </w14:textFill>
              </w:rPr>
              <w:t>第一学期和第二学期资料）。</w:t>
            </w:r>
          </w:p>
        </w:tc>
        <w:tc>
          <w:tcPr>
            <w:tcW w:w="1002" w:type="dxa"/>
            <w:vAlign w:val="center"/>
          </w:tcPr>
          <w:p>
            <w:pPr>
              <w:autoSpaceDE w:val="0"/>
              <w:autoSpaceDN w:val="0"/>
              <w:jc w:val="center"/>
              <w:rPr>
                <w:rFonts w:ascii="仿宋_GB2312" w:hAnsi="仿宋" w:eastAsia="仿宋_GB2312" w:cs="仿宋"/>
                <w:color w:val="000000" w:themeColor="text1"/>
                <w:spacing w:val="-18"/>
                <w:kern w:val="0"/>
                <w:szCs w:val="21"/>
                <w:lang w:val="zh-CN" w:bidi="zh-CN"/>
                <w14:textFill>
                  <w14:solidFill>
                    <w14:schemeClr w14:val="tx1"/>
                  </w14:solidFill>
                </w14:textFill>
              </w:rPr>
            </w:pPr>
            <w:r>
              <w:rPr>
                <w:rFonts w:hint="eastAsia" w:ascii="仿宋_GB2312" w:hAnsi="仿宋" w:eastAsia="仿宋_GB2312" w:cs="仿宋"/>
                <w:color w:val="000000" w:themeColor="text1"/>
                <w:spacing w:val="-18"/>
                <w:kern w:val="0"/>
                <w:szCs w:val="21"/>
                <w:lang w:val="zh-CN" w:bidi="zh-CN"/>
                <w14:textFill>
                  <w14:solidFill>
                    <w14:schemeClr w14:val="tx1"/>
                  </w14:solidFill>
                </w14:textFill>
              </w:rPr>
              <w:t>体育艺术部</w:t>
            </w:r>
          </w:p>
        </w:tc>
        <w:tc>
          <w:tcPr>
            <w:tcW w:w="983" w:type="dxa"/>
            <w:vAlign w:val="center"/>
          </w:tcPr>
          <w:p>
            <w:pPr>
              <w:autoSpaceDE w:val="0"/>
              <w:autoSpaceDN w:val="0"/>
              <w:jc w:val="left"/>
              <w:rPr>
                <w:rFonts w:ascii="仿宋" w:hAnsi="仿宋" w:eastAsia="仿宋" w:cs="仿宋"/>
                <w:b/>
                <w:color w:val="00B0F0"/>
                <w:kern w:val="0"/>
                <w:sz w:val="24"/>
                <w:szCs w:val="24"/>
                <w:lang w:val="zh-CN" w:bidi="zh-CN"/>
              </w:rPr>
            </w:pPr>
          </w:p>
        </w:tc>
      </w:tr>
    </w:tbl>
    <w:p>
      <w:pPr>
        <w:autoSpaceDE w:val="0"/>
        <w:autoSpaceDN w:val="0"/>
        <w:spacing w:before="3"/>
        <w:rPr>
          <w:rFonts w:ascii="宋体" w:hAnsi="宋体" w:eastAsia="宋体" w:cs="宋体"/>
          <w:b/>
          <w:kern w:val="0"/>
          <w:sz w:val="28"/>
          <w:szCs w:val="28"/>
          <w:lang w:val="zh-CN" w:bidi="zh-CN"/>
        </w:rPr>
      </w:pPr>
    </w:p>
    <w:p>
      <w:pPr>
        <w:pStyle w:val="2"/>
        <w:rPr>
          <w:rFonts w:ascii="方正小标宋简体" w:eastAsia="方正小标宋简体"/>
          <w:lang w:val="zh-CN" w:bidi="zh-CN"/>
        </w:rPr>
      </w:pPr>
    </w:p>
    <w:p>
      <w:pPr>
        <w:widowControl/>
        <w:jc w:val="left"/>
        <w:rPr>
          <w:rFonts w:ascii="方正小标宋简体" w:hAnsi="宋体" w:eastAsia="方正小标宋简体" w:cs="宋体"/>
          <w:kern w:val="0"/>
          <w:sz w:val="28"/>
          <w:szCs w:val="28"/>
          <w:lang w:val="zh-CN" w:bidi="zh-CN"/>
        </w:rPr>
      </w:pPr>
      <w:r>
        <w:rPr>
          <w:rFonts w:ascii="方正小标宋简体" w:hAnsi="宋体" w:eastAsia="方正小标宋简体" w:cs="宋体"/>
          <w:kern w:val="0"/>
          <w:sz w:val="28"/>
          <w:szCs w:val="28"/>
          <w:lang w:val="zh-CN" w:bidi="zh-CN"/>
        </w:rPr>
        <w:br w:type="page"/>
      </w:r>
    </w:p>
    <w:p>
      <w:pPr>
        <w:autoSpaceDE w:val="0"/>
        <w:autoSpaceDN w:val="0"/>
        <w:spacing w:before="3"/>
        <w:rPr>
          <w:rFonts w:ascii="方正小标宋简体" w:hAnsi="宋体" w:eastAsia="方正小标宋简体" w:cs="宋体"/>
          <w:kern w:val="0"/>
          <w:sz w:val="28"/>
          <w:szCs w:val="28"/>
          <w:lang w:val="zh-CN" w:bidi="zh-CN"/>
        </w:rPr>
      </w:pPr>
      <w:r>
        <w:rPr>
          <w:rFonts w:hint="eastAsia" w:ascii="方正小标宋简体" w:hAnsi="宋体" w:eastAsia="方正小标宋简体" w:cs="宋体"/>
          <w:kern w:val="0"/>
          <w:sz w:val="28"/>
          <w:szCs w:val="28"/>
          <w:lang w:val="zh-CN" w:bidi="zh-CN"/>
        </w:rPr>
        <w:t>附件</w:t>
      </w:r>
      <w:r>
        <w:rPr>
          <w:rFonts w:ascii="Times New Roman" w:hAnsi="Times New Roman" w:eastAsia="方正小标宋简体" w:cs="宋体"/>
          <w:kern w:val="0"/>
          <w:sz w:val="28"/>
          <w:szCs w:val="28"/>
          <w:lang w:val="zh-CN" w:bidi="zh-CN"/>
        </w:rPr>
        <w:t>2</w:t>
      </w:r>
    </w:p>
    <w:p>
      <w:pPr>
        <w:autoSpaceDE w:val="0"/>
        <w:autoSpaceDN w:val="0"/>
        <w:spacing w:before="3"/>
        <w:jc w:val="center"/>
        <w:rPr>
          <w:rFonts w:ascii="方正小标宋简体" w:hAnsi="宋体" w:eastAsia="方正小标宋简体" w:cs="宋体"/>
          <w:kern w:val="0"/>
          <w:sz w:val="36"/>
          <w:szCs w:val="36"/>
          <w:lang w:val="zh-CN" w:bidi="zh-CN"/>
        </w:rPr>
      </w:pPr>
      <w:r>
        <w:rPr>
          <w:rFonts w:hint="eastAsia" w:ascii="Times New Roman" w:hAnsi="Times New Roman" w:eastAsia="方正小标宋简体" w:cs="宋体"/>
          <w:kern w:val="0"/>
          <w:sz w:val="36"/>
          <w:szCs w:val="36"/>
          <w:lang w:val="zh-CN" w:bidi="zh-CN"/>
        </w:rPr>
        <w:t>202</w:t>
      </w:r>
      <w:r>
        <w:rPr>
          <w:rFonts w:hint="eastAsia" w:ascii="Times New Roman" w:hAnsi="Times New Roman" w:eastAsia="方正小标宋简体" w:cs="宋体"/>
          <w:kern w:val="0"/>
          <w:sz w:val="36"/>
          <w:szCs w:val="36"/>
          <w:lang w:bidi="zh-CN"/>
        </w:rPr>
        <w:t>3</w:t>
      </w:r>
      <w:r>
        <w:rPr>
          <w:rFonts w:hint="eastAsia" w:ascii="方正小标宋简体" w:hAnsi="宋体" w:eastAsia="方正小标宋简体" w:cs="宋体"/>
          <w:kern w:val="0"/>
          <w:sz w:val="36"/>
          <w:szCs w:val="36"/>
          <w:lang w:val="zh-CN" w:bidi="zh-CN"/>
        </w:rPr>
        <w:t>年度创建省级文明校园、创建文明城市、未成年人实地测评任务分解表</w:t>
      </w:r>
    </w:p>
    <w:p>
      <w:pPr>
        <w:autoSpaceDE w:val="0"/>
        <w:autoSpaceDN w:val="0"/>
        <w:jc w:val="left"/>
        <w:rPr>
          <w:rFonts w:ascii="仿宋" w:hAnsi="仿宋" w:eastAsia="仿宋" w:cs="仿宋"/>
          <w:kern w:val="0"/>
          <w:sz w:val="28"/>
          <w:szCs w:val="28"/>
          <w:lang w:val="zh-CN" w:bidi="zh-CN"/>
        </w:rPr>
      </w:pPr>
    </w:p>
    <w:tbl>
      <w:tblPr>
        <w:tblStyle w:val="7"/>
        <w:tblW w:w="142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1"/>
        <w:gridCol w:w="3494"/>
        <w:gridCol w:w="1231"/>
        <w:gridCol w:w="5930"/>
        <w:gridCol w:w="850"/>
        <w:gridCol w:w="11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1681" w:type="dxa"/>
            <w:tcMar>
              <w:left w:w="57" w:type="dxa"/>
              <w:right w:w="57" w:type="dxa"/>
            </w:tcMar>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测评项目</w:t>
            </w:r>
          </w:p>
        </w:tc>
        <w:tc>
          <w:tcPr>
            <w:tcW w:w="3494" w:type="dxa"/>
            <w:tcMar>
              <w:left w:w="57" w:type="dxa"/>
              <w:right w:w="57" w:type="dxa"/>
            </w:tcMar>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测评标准</w:t>
            </w:r>
          </w:p>
        </w:tc>
        <w:tc>
          <w:tcPr>
            <w:tcW w:w="1231" w:type="dxa"/>
            <w:tcMar>
              <w:left w:w="57" w:type="dxa"/>
              <w:right w:w="57" w:type="dxa"/>
            </w:tcMar>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测评</w:t>
            </w:r>
          </w:p>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方式</w:t>
            </w:r>
          </w:p>
        </w:tc>
        <w:tc>
          <w:tcPr>
            <w:tcW w:w="5930" w:type="dxa"/>
            <w:tcMar>
              <w:left w:w="57" w:type="dxa"/>
              <w:right w:w="57" w:type="dxa"/>
            </w:tcMar>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具体要求</w:t>
            </w:r>
          </w:p>
        </w:tc>
        <w:tc>
          <w:tcPr>
            <w:tcW w:w="850" w:type="dxa"/>
            <w:tcMar>
              <w:left w:w="57" w:type="dxa"/>
              <w:right w:w="57" w:type="dxa"/>
            </w:tcMar>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责任部门</w:t>
            </w:r>
          </w:p>
        </w:tc>
        <w:tc>
          <w:tcPr>
            <w:tcW w:w="1109" w:type="dxa"/>
            <w:tcMar>
              <w:left w:w="57" w:type="dxa"/>
              <w:right w:w="57" w:type="dxa"/>
            </w:tcMar>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部门对接人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81" w:type="dxa"/>
            <w:vMerge w:val="restart"/>
            <w:tcMar>
              <w:left w:w="57" w:type="dxa"/>
              <w:right w:w="57" w:type="dxa"/>
            </w:tcMar>
            <w:vAlign w:val="center"/>
          </w:tcPr>
          <w:p>
            <w:pPr>
              <w:autoSpaceDE w:val="0"/>
              <w:autoSpaceDN w:val="0"/>
              <w:ind w:left="56"/>
              <w:jc w:val="left"/>
              <w:rPr>
                <w:rFonts w:ascii="仿宋_GB2312" w:hAnsi="仿宋_GB2312" w:eastAsia="仿宋_GB2312" w:cs="仿宋_GB2312"/>
                <w:kern w:val="0"/>
                <w:sz w:val="24"/>
                <w:szCs w:val="24"/>
                <w:lang w:val="zh-CN" w:bidi="zh-CN"/>
              </w:rPr>
            </w:pPr>
            <w:r>
              <w:rPr>
                <w:rFonts w:hint="eastAsia" w:ascii="Times New Roman" w:hAnsi="Times New Roman" w:eastAsia="仿宋_GB2312" w:cs="仿宋_GB2312"/>
                <w:kern w:val="0"/>
                <w:sz w:val="24"/>
                <w:szCs w:val="24"/>
                <w:lang w:val="zh-CN" w:bidi="zh-CN"/>
              </w:rPr>
              <w:t>Ⅰ</w:t>
            </w:r>
            <w:r>
              <w:rPr>
                <w:rFonts w:hint="eastAsia" w:ascii="仿宋_GB2312" w:hAnsi="仿宋_GB2312" w:eastAsia="仿宋_GB2312" w:cs="仿宋_GB2312"/>
                <w:kern w:val="0"/>
                <w:sz w:val="24"/>
                <w:szCs w:val="24"/>
                <w:lang w:val="zh-CN" w:bidi="zh-CN"/>
              </w:rPr>
              <w:t>—</w:t>
            </w:r>
            <w:r>
              <w:rPr>
                <w:rFonts w:hint="eastAsia" w:ascii="Times New Roman" w:hAnsi="Times New Roman" w:eastAsia="仿宋_GB2312" w:cs="仿宋_GB2312"/>
                <w:kern w:val="0"/>
                <w:sz w:val="24"/>
                <w:szCs w:val="24"/>
                <w:lang w:val="zh-CN" w:bidi="zh-CN"/>
              </w:rPr>
              <w:t>1</w:t>
            </w:r>
          </w:p>
          <w:p>
            <w:pPr>
              <w:autoSpaceDE w:val="0"/>
              <w:autoSpaceDN w:val="0"/>
              <w:rPr>
                <w:rFonts w:ascii="仿宋_GB2312" w:hAnsi="仿宋_GB2312" w:eastAsia="仿宋_GB2312" w:cs="仿宋_GB2312"/>
                <w:kern w:val="0"/>
                <w:sz w:val="24"/>
                <w:szCs w:val="24"/>
                <w:lang w:val="zh-CN" w:bidi="zh-CN"/>
              </w:rPr>
            </w:pPr>
            <w:r>
              <w:rPr>
                <w:rFonts w:hint="eastAsia" w:ascii="仿宋_GB2312" w:hAnsi="仿宋_GB2312" w:eastAsia="仿宋_GB2312" w:cs="仿宋_GB2312"/>
                <w:kern w:val="0"/>
                <w:sz w:val="24"/>
                <w:szCs w:val="24"/>
                <w:lang w:val="zh-CN" w:bidi="zh-CN"/>
              </w:rPr>
              <w:t>思想道德建设</w:t>
            </w:r>
          </w:p>
          <w:p>
            <w:pP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lang w:val="zh-CN" w:bidi="zh-CN"/>
              </w:rPr>
              <w:t>（</w:t>
            </w:r>
            <w:r>
              <w:rPr>
                <w:rFonts w:hint="eastAsia" w:ascii="Times New Roman" w:hAnsi="Times New Roman" w:eastAsia="仿宋_GB2312" w:cs="仿宋_GB2312"/>
                <w:kern w:val="0"/>
                <w:sz w:val="24"/>
                <w:szCs w:val="24"/>
                <w:lang w:val="zh-CN" w:bidi="zh-CN"/>
              </w:rPr>
              <w:t>31</w:t>
            </w:r>
            <w:r>
              <w:rPr>
                <w:rFonts w:hint="eastAsia" w:ascii="仿宋_GB2312" w:hAnsi="仿宋_GB2312" w:eastAsia="仿宋_GB2312" w:cs="仿宋_GB2312"/>
                <w:kern w:val="0"/>
                <w:sz w:val="24"/>
                <w:szCs w:val="24"/>
                <w:lang w:val="zh-CN" w:bidi="zh-CN"/>
              </w:rPr>
              <w:t>分）</w:t>
            </w:r>
          </w:p>
        </w:tc>
        <w:tc>
          <w:tcPr>
            <w:tcW w:w="3494" w:type="dxa"/>
            <w:vMerge w:val="restart"/>
            <w:tcMar>
              <w:top w:w="57" w:type="dxa"/>
              <w:left w:w="57" w:type="dxa"/>
              <w:bottom w:w="57"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1</w:t>
            </w:r>
          </w:p>
          <w:p>
            <w:pPr>
              <w:numPr>
                <w:ilvl w:val="0"/>
                <w:numId w:val="1"/>
              </w:num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培育和践行</w:t>
            </w:r>
            <w:r>
              <w:rPr>
                <w:rFonts w:hint="eastAsia" w:ascii="仿宋_GB2312" w:hAnsi="仿宋_GB2312" w:eastAsia="仿宋_GB2312" w:cs="仿宋_GB2312"/>
                <w:sz w:val="24"/>
                <w:szCs w:val="24"/>
              </w:rPr>
              <w:t>社会主义核心价值观</w:t>
            </w:r>
            <w:r>
              <w:rPr>
                <w:rFonts w:hint="eastAsia" w:ascii="仿宋_GB2312" w:hAnsi="仿宋_GB2312" w:eastAsia="仿宋_GB2312" w:cs="仿宋_GB2312"/>
                <w:bCs/>
                <w:sz w:val="24"/>
                <w:szCs w:val="24"/>
              </w:rPr>
              <w:t>进教材、进课堂、进头脑</w:t>
            </w:r>
          </w:p>
        </w:tc>
        <w:tc>
          <w:tcPr>
            <w:tcW w:w="1231" w:type="dxa"/>
            <w:vMerge w:val="restart"/>
            <w:tcMar>
              <w:top w:w="57" w:type="dxa"/>
              <w:left w:w="57" w:type="dxa"/>
              <w:bottom w:w="57"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57" w:type="dxa"/>
              <w:left w:w="57" w:type="dxa"/>
              <w:bottom w:w="57" w:type="dxa"/>
              <w:right w:w="57" w:type="dxa"/>
            </w:tcMar>
            <w:vAlign w:val="center"/>
          </w:tcPr>
          <w:p>
            <w:pPr>
              <w:rPr>
                <w:rFonts w:ascii="仿宋_GB2312" w:hAnsi="仿宋_GB2312" w:eastAsia="仿宋_GB2312" w:cs="仿宋_GB2312"/>
                <w:bCs/>
                <w:spacing w:val="-18"/>
                <w:sz w:val="24"/>
                <w:szCs w:val="24"/>
              </w:rPr>
            </w:pPr>
            <w:r>
              <w:rPr>
                <w:rFonts w:ascii="Times New Roman" w:hAnsi="Times New Roman" w:eastAsia="仿宋_GB2312" w:cs="仿宋_GB2312"/>
                <w:bCs/>
                <w:spacing w:val="-18"/>
                <w:sz w:val="24"/>
                <w:szCs w:val="24"/>
              </w:rPr>
              <w:t>2</w:t>
            </w:r>
            <w:r>
              <w:rPr>
                <w:rFonts w:hint="eastAsia" w:ascii="仿宋_GB2312" w:hAnsi="仿宋_GB2312" w:eastAsia="仿宋_GB2312" w:cs="仿宋_GB2312"/>
                <w:bCs/>
                <w:spacing w:val="-18"/>
                <w:sz w:val="24"/>
                <w:szCs w:val="24"/>
              </w:rPr>
              <w:t>）校园内外显著位置有不少于</w:t>
            </w:r>
            <w:r>
              <w:rPr>
                <w:rFonts w:hint="eastAsia" w:ascii="Times New Roman" w:hAnsi="Times New Roman" w:eastAsia="仿宋_GB2312" w:cs="仿宋_GB2312"/>
                <w:bCs/>
                <w:spacing w:val="-18"/>
                <w:sz w:val="24"/>
                <w:szCs w:val="24"/>
              </w:rPr>
              <w:t>3</w:t>
            </w:r>
            <w:r>
              <w:rPr>
                <w:rFonts w:hint="eastAsia" w:ascii="仿宋_GB2312" w:hAnsi="仿宋_GB2312" w:eastAsia="仿宋_GB2312" w:cs="仿宋_GB2312"/>
                <w:bCs/>
                <w:spacing w:val="-18"/>
                <w:sz w:val="24"/>
                <w:szCs w:val="24"/>
              </w:rPr>
              <w:t>处（进入校园</w:t>
            </w:r>
            <w:r>
              <w:rPr>
                <w:rFonts w:hint="eastAsia" w:ascii="Times New Roman" w:hAnsi="Times New Roman" w:eastAsia="仿宋_GB2312" w:cs="仿宋_GB2312"/>
                <w:bCs/>
                <w:spacing w:val="-18"/>
                <w:sz w:val="24"/>
                <w:szCs w:val="24"/>
              </w:rPr>
              <w:t>100</w:t>
            </w:r>
            <w:r>
              <w:rPr>
                <w:rFonts w:hint="eastAsia" w:ascii="仿宋_GB2312" w:hAnsi="仿宋_GB2312" w:eastAsia="仿宋_GB2312" w:cs="仿宋_GB2312"/>
                <w:bCs/>
                <w:spacing w:val="-18"/>
                <w:sz w:val="24"/>
                <w:szCs w:val="24"/>
              </w:rPr>
              <w:t>米内</w:t>
            </w:r>
            <w:r>
              <w:rPr>
                <w:rFonts w:hint="eastAsia" w:ascii="Times New Roman" w:hAnsi="Times New Roman" w:eastAsia="仿宋_GB2312" w:cs="仿宋_GB2312"/>
                <w:bCs/>
                <w:spacing w:val="-18"/>
                <w:sz w:val="24"/>
                <w:szCs w:val="24"/>
              </w:rPr>
              <w:t>3</w:t>
            </w:r>
            <w:r>
              <w:rPr>
                <w:rFonts w:hint="eastAsia" w:ascii="仿宋_GB2312" w:hAnsi="仿宋_GB2312" w:eastAsia="仿宋_GB2312" w:cs="仿宋_GB2312"/>
                <w:bCs/>
                <w:spacing w:val="-18"/>
                <w:sz w:val="24"/>
                <w:szCs w:val="24"/>
              </w:rPr>
              <w:t>处）;每个教室内均有社会主义核心价值观宣传。</w:t>
            </w:r>
          </w:p>
        </w:tc>
        <w:tc>
          <w:tcPr>
            <w:tcW w:w="850" w:type="dxa"/>
            <w:tcMar>
              <w:top w:w="57" w:type="dxa"/>
              <w:left w:w="57" w:type="dxa"/>
              <w:bottom w:w="57"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57" w:type="dxa"/>
              <w:left w:w="57" w:type="dxa"/>
              <w:bottom w:w="57"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81" w:type="dxa"/>
            <w:vMerge w:val="continue"/>
            <w:tcMar>
              <w:left w:w="57" w:type="dxa"/>
              <w:right w:w="57" w:type="dxa"/>
            </w:tcMar>
            <w:vAlign w:val="center"/>
          </w:tcPr>
          <w:p>
            <w:pPr>
              <w:rPr>
                <w:rFonts w:ascii="仿宋_GB2312" w:hAnsi="仿宋_GB2312" w:eastAsia="仿宋_GB2312" w:cs="仿宋_GB2312"/>
                <w:sz w:val="24"/>
                <w:szCs w:val="24"/>
              </w:rPr>
            </w:pPr>
          </w:p>
        </w:tc>
        <w:tc>
          <w:tcPr>
            <w:tcW w:w="3494" w:type="dxa"/>
            <w:vMerge w:val="continue"/>
            <w:tcMar>
              <w:top w:w="57" w:type="dxa"/>
              <w:left w:w="57" w:type="dxa"/>
              <w:bottom w:w="57" w:type="dxa"/>
              <w:right w:w="57" w:type="dxa"/>
            </w:tcMar>
            <w:vAlign w:val="center"/>
          </w:tcPr>
          <w:p>
            <w:pPr>
              <w:rPr>
                <w:rFonts w:ascii="仿宋_GB2312" w:hAnsi="仿宋_GB2312" w:eastAsia="仿宋_GB2312" w:cs="仿宋_GB2312"/>
                <w:sz w:val="24"/>
                <w:szCs w:val="24"/>
              </w:rPr>
            </w:pPr>
          </w:p>
        </w:tc>
        <w:tc>
          <w:tcPr>
            <w:tcW w:w="1231" w:type="dxa"/>
            <w:vMerge w:val="continue"/>
            <w:tcMar>
              <w:top w:w="57" w:type="dxa"/>
              <w:left w:w="57" w:type="dxa"/>
              <w:bottom w:w="57" w:type="dxa"/>
              <w:right w:w="57" w:type="dxa"/>
            </w:tcMar>
            <w:vAlign w:val="center"/>
          </w:tcPr>
          <w:p>
            <w:pPr>
              <w:jc w:val="center"/>
              <w:rPr>
                <w:rFonts w:ascii="仿宋_GB2312" w:hAnsi="仿宋_GB2312" w:eastAsia="仿宋_GB2312" w:cs="仿宋_GB2312"/>
                <w:sz w:val="24"/>
                <w:szCs w:val="24"/>
              </w:rPr>
            </w:pPr>
          </w:p>
        </w:tc>
        <w:tc>
          <w:tcPr>
            <w:tcW w:w="5930" w:type="dxa"/>
            <w:tcMar>
              <w:top w:w="57" w:type="dxa"/>
              <w:left w:w="57" w:type="dxa"/>
              <w:bottom w:w="57"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3</w:t>
            </w:r>
            <w:r>
              <w:rPr>
                <w:rFonts w:hint="eastAsia" w:ascii="仿宋_GB2312" w:hAnsi="仿宋_GB2312" w:eastAsia="仿宋_GB2312" w:cs="仿宋_GB2312"/>
                <w:bCs/>
                <w:spacing w:val="-18"/>
                <w:sz w:val="24"/>
                <w:szCs w:val="24"/>
              </w:rPr>
              <w:t>）（现场询问）师生熟知社会主义核心价值观内容，书写无错别字。</w:t>
            </w:r>
          </w:p>
        </w:tc>
        <w:tc>
          <w:tcPr>
            <w:tcW w:w="850" w:type="dxa"/>
            <w:tcMar>
              <w:top w:w="57" w:type="dxa"/>
              <w:left w:w="57" w:type="dxa"/>
              <w:bottom w:w="57"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lang w:eastAsia="zh-CN"/>
              </w:rPr>
              <w:t>学工处（团委、武装部）</w:t>
            </w:r>
            <w:r>
              <w:rPr>
                <w:rFonts w:hint="eastAsia" w:ascii="仿宋_GB2312" w:hAnsi="仿宋_GB2312" w:eastAsia="仿宋_GB2312" w:cs="仿宋_GB2312"/>
                <w:spacing w:val="-18"/>
                <w:szCs w:val="24"/>
              </w:rPr>
              <w:t>、各院系</w:t>
            </w: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（配合）</w:t>
            </w:r>
          </w:p>
        </w:tc>
        <w:tc>
          <w:tcPr>
            <w:tcW w:w="1109" w:type="dxa"/>
            <w:tcMar>
              <w:top w:w="57" w:type="dxa"/>
              <w:left w:w="57" w:type="dxa"/>
              <w:bottom w:w="57"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3" w:hRule="atLeast"/>
          <w:jc w:val="center"/>
        </w:trPr>
        <w:tc>
          <w:tcPr>
            <w:tcW w:w="1681" w:type="dxa"/>
            <w:vMerge w:val="continue"/>
            <w:tcMar>
              <w:left w:w="57" w:type="dxa"/>
              <w:right w:w="57" w:type="dxa"/>
            </w:tcMar>
            <w:vAlign w:val="center"/>
          </w:tcPr>
          <w:p>
            <w:pPr>
              <w:rPr>
                <w:rFonts w:ascii="仿宋_GB2312" w:hAnsi="仿宋_GB2312" w:eastAsia="仿宋_GB2312" w:cs="仿宋_GB2312"/>
                <w:sz w:val="24"/>
                <w:szCs w:val="24"/>
              </w:rPr>
            </w:pPr>
          </w:p>
        </w:tc>
        <w:tc>
          <w:tcPr>
            <w:tcW w:w="3494" w:type="dxa"/>
            <w:tcMar>
              <w:top w:w="57" w:type="dxa"/>
              <w:left w:w="57" w:type="dxa"/>
              <w:bottom w:w="57" w:type="dxa"/>
              <w:right w:w="57" w:type="dxa"/>
            </w:tcMar>
            <w:vAlign w:val="center"/>
          </w:tcPr>
          <w:p>
            <w:pPr>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贯彻落实《新时代爱国主义教育实施纲要》和《新时代公民道德建设实施纲要》，组织开展形式多样的校内宣传教育活动</w:t>
            </w:r>
          </w:p>
        </w:tc>
        <w:tc>
          <w:tcPr>
            <w:tcW w:w="1231" w:type="dxa"/>
            <w:tcMar>
              <w:top w:w="57" w:type="dxa"/>
              <w:left w:w="57" w:type="dxa"/>
              <w:bottom w:w="57"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57" w:type="dxa"/>
              <w:left w:w="57" w:type="dxa"/>
              <w:bottom w:w="57"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）校园内有爱国主义教育、道德模范事迹及相关活动的宣传展示。</w:t>
            </w:r>
          </w:p>
        </w:tc>
        <w:tc>
          <w:tcPr>
            <w:tcW w:w="850" w:type="dxa"/>
            <w:tcMar>
              <w:top w:w="57" w:type="dxa"/>
              <w:left w:w="57" w:type="dxa"/>
              <w:bottom w:w="57"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57" w:type="dxa"/>
              <w:left w:w="57" w:type="dxa"/>
              <w:bottom w:w="57"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1681" w:type="dxa"/>
            <w:vMerge w:val="restart"/>
            <w:tcMar>
              <w:left w:w="57" w:type="dxa"/>
              <w:right w:w="57" w:type="dxa"/>
            </w:tcMar>
            <w:vAlign w:val="center"/>
          </w:tcPr>
          <w:p>
            <w:pPr>
              <w:tabs>
                <w:tab w:val="left" w:pos="290"/>
                <w:tab w:val="center" w:pos="794"/>
              </w:tabs>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Ⅰ</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w:t>
            </w:r>
          </w:p>
          <w:p>
            <w:pPr>
              <w:tabs>
                <w:tab w:val="left" w:pos="290"/>
                <w:tab w:val="center" w:pos="794"/>
              </w:tabs>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领导班子建设</w:t>
            </w:r>
          </w:p>
          <w:p>
            <w:pPr>
              <w:tabs>
                <w:tab w:val="left" w:pos="290"/>
                <w:tab w:val="center" w:pos="794"/>
              </w:tabs>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22</w:t>
            </w:r>
            <w:r>
              <w:rPr>
                <w:rFonts w:hint="eastAsia" w:ascii="仿宋_GB2312" w:hAnsi="仿宋_GB2312" w:eastAsia="仿宋_GB2312" w:cs="仿宋_GB2312"/>
                <w:bCs/>
                <w:sz w:val="24"/>
                <w:szCs w:val="24"/>
              </w:rPr>
              <w:t>分）</w:t>
            </w:r>
          </w:p>
        </w:tc>
        <w:tc>
          <w:tcPr>
            <w:tcW w:w="3494" w:type="dxa"/>
            <w:vMerge w:val="restart"/>
            <w:tcMar>
              <w:top w:w="159" w:type="dxa"/>
              <w:left w:w="57" w:type="dxa"/>
              <w:bottom w:w="159"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7</w:t>
            </w:r>
          </w:p>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学校党政领导高度重视校园精神文明建设，</w:t>
            </w:r>
            <w:r>
              <w:rPr>
                <w:rFonts w:hint="eastAsia" w:ascii="仿宋_GB2312" w:hAnsi="仿宋_GB2312" w:eastAsia="仿宋_GB2312" w:cs="仿宋_GB2312"/>
                <w:bCs/>
                <w:sz w:val="24"/>
                <w:szCs w:val="24"/>
              </w:rPr>
              <w:t>建立完善文明校园创建领导机构，召开专题会议安排部署文明校园创建工作，有工作方案（或责任分工）</w:t>
            </w:r>
          </w:p>
        </w:tc>
        <w:tc>
          <w:tcPr>
            <w:tcW w:w="1231" w:type="dxa"/>
            <w:vMerge w:val="restart"/>
            <w:tcMar>
              <w:top w:w="159" w:type="dxa"/>
              <w:left w:w="57" w:type="dxa"/>
              <w:bottom w:w="159"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159" w:type="dxa"/>
              <w:left w:w="57" w:type="dxa"/>
              <w:bottom w:w="159"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spacing w:val="-18"/>
                <w:sz w:val="24"/>
                <w:szCs w:val="24"/>
              </w:rPr>
              <w:t>1</w:t>
            </w:r>
            <w:r>
              <w:rPr>
                <w:rFonts w:hint="eastAsia" w:ascii="仿宋_GB2312" w:hAnsi="仿宋_GB2312" w:eastAsia="仿宋_GB2312" w:cs="仿宋_GB2312"/>
                <w:spacing w:val="-18"/>
                <w:sz w:val="24"/>
                <w:szCs w:val="24"/>
              </w:rPr>
              <w:t>）校园内有文明校园创建领导小组及相关工作制度的公布展示。</w:t>
            </w:r>
          </w:p>
        </w:tc>
        <w:tc>
          <w:tcPr>
            <w:tcW w:w="850" w:type="dxa"/>
            <w:tcMar>
              <w:top w:w="159" w:type="dxa"/>
              <w:left w:w="57" w:type="dxa"/>
              <w:bottom w:w="159"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159" w:type="dxa"/>
              <w:left w:w="57" w:type="dxa"/>
              <w:bottom w:w="159"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1681" w:type="dxa"/>
            <w:vMerge w:val="continue"/>
            <w:tcMar>
              <w:left w:w="57" w:type="dxa"/>
              <w:right w:w="57" w:type="dxa"/>
            </w:tcMar>
            <w:vAlign w:val="center"/>
          </w:tcPr>
          <w:p>
            <w:pPr>
              <w:rPr>
                <w:rFonts w:ascii="仿宋_GB2312" w:hAnsi="仿宋_GB2312" w:eastAsia="仿宋_GB2312" w:cs="仿宋_GB2312"/>
                <w:sz w:val="24"/>
                <w:szCs w:val="24"/>
              </w:rPr>
            </w:pPr>
          </w:p>
        </w:tc>
        <w:tc>
          <w:tcPr>
            <w:tcW w:w="3494" w:type="dxa"/>
            <w:vMerge w:val="continue"/>
            <w:tcMar>
              <w:top w:w="159" w:type="dxa"/>
              <w:left w:w="57" w:type="dxa"/>
              <w:bottom w:w="159" w:type="dxa"/>
              <w:right w:w="57" w:type="dxa"/>
            </w:tcMar>
            <w:vAlign w:val="center"/>
          </w:tcPr>
          <w:p>
            <w:pPr>
              <w:rPr>
                <w:rFonts w:ascii="仿宋_GB2312" w:hAnsi="仿宋_GB2312" w:eastAsia="仿宋_GB2312" w:cs="仿宋_GB2312"/>
                <w:sz w:val="24"/>
                <w:szCs w:val="24"/>
              </w:rPr>
            </w:pPr>
          </w:p>
        </w:tc>
        <w:tc>
          <w:tcPr>
            <w:tcW w:w="1231" w:type="dxa"/>
            <w:vMerge w:val="continue"/>
            <w:tcMar>
              <w:top w:w="159" w:type="dxa"/>
              <w:left w:w="57" w:type="dxa"/>
              <w:bottom w:w="159" w:type="dxa"/>
              <w:right w:w="57" w:type="dxa"/>
            </w:tcMar>
            <w:vAlign w:val="center"/>
          </w:tcPr>
          <w:p>
            <w:pPr>
              <w:jc w:val="center"/>
              <w:rPr>
                <w:rFonts w:ascii="仿宋_GB2312" w:hAnsi="仿宋_GB2312" w:eastAsia="仿宋_GB2312" w:cs="仿宋_GB2312"/>
                <w:bCs/>
                <w:sz w:val="24"/>
                <w:szCs w:val="24"/>
              </w:rPr>
            </w:pPr>
          </w:p>
        </w:tc>
        <w:tc>
          <w:tcPr>
            <w:tcW w:w="5930" w:type="dxa"/>
            <w:tcMar>
              <w:top w:w="159" w:type="dxa"/>
              <w:left w:w="57" w:type="dxa"/>
              <w:bottom w:w="159"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2</w:t>
            </w:r>
            <w:r>
              <w:rPr>
                <w:rFonts w:hint="eastAsia" w:ascii="仿宋_GB2312" w:hAnsi="仿宋_GB2312" w:eastAsia="仿宋_GB2312" w:cs="仿宋_GB2312"/>
                <w:bCs/>
                <w:spacing w:val="-18"/>
                <w:sz w:val="24"/>
                <w:szCs w:val="24"/>
              </w:rPr>
              <w:t>）（现场询问）师生对文明校园创建活动的知晓率和满意度。</w:t>
            </w:r>
          </w:p>
        </w:tc>
        <w:tc>
          <w:tcPr>
            <w:tcW w:w="850" w:type="dxa"/>
            <w:tcMar>
              <w:top w:w="159" w:type="dxa"/>
              <w:left w:w="57" w:type="dxa"/>
              <w:bottom w:w="159"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lang w:eastAsia="zh-CN"/>
              </w:rPr>
              <w:t>学工处（团委、武装部）</w:t>
            </w:r>
            <w:r>
              <w:rPr>
                <w:rFonts w:hint="eastAsia" w:ascii="仿宋_GB2312" w:hAnsi="仿宋_GB2312" w:eastAsia="仿宋_GB2312" w:cs="仿宋_GB2312"/>
                <w:spacing w:val="-18"/>
                <w:szCs w:val="24"/>
              </w:rPr>
              <w:t>、各院系</w:t>
            </w: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（配合）</w:t>
            </w:r>
          </w:p>
        </w:tc>
        <w:tc>
          <w:tcPr>
            <w:tcW w:w="1109" w:type="dxa"/>
            <w:tcMar>
              <w:top w:w="159" w:type="dxa"/>
              <w:left w:w="57" w:type="dxa"/>
              <w:bottom w:w="159"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81" w:type="dxa"/>
            <w:vMerge w:val="continue"/>
            <w:tcMar>
              <w:left w:w="57" w:type="dxa"/>
              <w:right w:w="57" w:type="dxa"/>
            </w:tcMar>
            <w:vAlign w:val="center"/>
          </w:tcPr>
          <w:p>
            <w:pPr>
              <w:rPr>
                <w:rFonts w:ascii="仿宋_GB2312" w:hAnsi="仿宋_GB2312" w:eastAsia="仿宋_GB2312" w:cs="仿宋_GB2312"/>
                <w:sz w:val="24"/>
                <w:szCs w:val="24"/>
              </w:rPr>
            </w:pPr>
          </w:p>
        </w:tc>
        <w:tc>
          <w:tcPr>
            <w:tcW w:w="3494" w:type="dxa"/>
            <w:tcMar>
              <w:top w:w="266" w:type="dxa"/>
              <w:left w:w="57" w:type="dxa"/>
              <w:bottom w:w="266" w:type="dxa"/>
              <w:right w:w="57" w:type="dxa"/>
            </w:tcMar>
            <w:vAlign w:val="center"/>
          </w:tcPr>
          <w:p>
            <w:pPr>
              <w:autoSpaceDE w:val="0"/>
              <w:autoSpaceDN w:val="0"/>
              <w:jc w:val="left"/>
              <w:rPr>
                <w:rFonts w:ascii="仿宋_GB2312" w:hAnsi="仿宋_GB2312" w:eastAsia="仿宋_GB2312" w:cs="仿宋_GB2312"/>
                <w:kern w:val="0"/>
                <w:sz w:val="24"/>
                <w:szCs w:val="24"/>
                <w:lang w:val="zh-CN" w:bidi="zh-CN"/>
              </w:rPr>
            </w:pPr>
            <w:r>
              <w:rPr>
                <w:rFonts w:hint="eastAsia" w:ascii="Times New Roman" w:hAnsi="Times New Roman" w:eastAsia="仿宋_GB2312" w:cs="仿宋_GB2312"/>
                <w:kern w:val="0"/>
                <w:sz w:val="24"/>
                <w:szCs w:val="24"/>
                <w:lang w:val="zh-CN" w:bidi="zh-CN"/>
              </w:rPr>
              <w:t>Ⅱ</w:t>
            </w:r>
            <w:r>
              <w:rPr>
                <w:rFonts w:hint="eastAsia" w:ascii="仿宋_GB2312" w:hAnsi="仿宋_GB2312" w:eastAsia="仿宋_GB2312" w:cs="仿宋_GB2312"/>
                <w:kern w:val="0"/>
                <w:sz w:val="24"/>
                <w:szCs w:val="24"/>
                <w:lang w:val="zh-CN" w:bidi="zh-CN"/>
              </w:rPr>
              <w:t>—</w:t>
            </w:r>
            <w:r>
              <w:rPr>
                <w:rFonts w:hint="eastAsia" w:ascii="Times New Roman" w:hAnsi="Times New Roman" w:eastAsia="仿宋_GB2312" w:cs="仿宋_GB2312"/>
                <w:kern w:val="0"/>
                <w:sz w:val="24"/>
                <w:szCs w:val="24"/>
                <w:lang w:val="zh-CN" w:bidi="zh-CN"/>
              </w:rPr>
              <w:t>13</w:t>
            </w:r>
          </w:p>
          <w:p>
            <w:pPr>
              <w:autoSpaceDE w:val="0"/>
              <w:autoSpaceDN w:val="0"/>
              <w:spacing w:line="242" w:lineRule="auto"/>
              <w:ind w:left="61" w:right="44"/>
              <w:rPr>
                <w:rFonts w:ascii="仿宋_GB2312" w:hAnsi="仿宋_GB2312" w:eastAsia="仿宋_GB2312" w:cs="仿宋_GB2312"/>
                <w:kern w:val="0"/>
                <w:sz w:val="24"/>
                <w:szCs w:val="24"/>
                <w:lang w:val="zh-CN" w:bidi="zh-CN"/>
              </w:rPr>
            </w:pPr>
            <w:r>
              <w:rPr>
                <w:rFonts w:hint="eastAsia" w:ascii="仿宋_GB2312" w:hAnsi="仿宋_GB2312" w:eastAsia="仿宋_GB2312" w:cs="仿宋_GB2312"/>
                <w:kern w:val="0"/>
                <w:sz w:val="24"/>
                <w:szCs w:val="24"/>
                <w:lang w:val="zh-CN" w:bidi="zh-CN"/>
              </w:rPr>
              <w:t>组织开展①文明院系、文明班级、文明社团、文明宿舍、文明学生（校级评比）</w:t>
            </w:r>
            <w:r>
              <w:rPr>
                <w:rFonts w:hint="eastAsia" w:ascii="仿宋_GB2312" w:hAnsi="仿宋_GB2312" w:eastAsia="仿宋_GB2312" w:cs="仿宋_GB2312"/>
                <w:kern w:val="0"/>
                <w:sz w:val="24"/>
                <w:szCs w:val="24"/>
                <w:lang w:val="zh-CN" w:bidi="zh-CN"/>
              </w:rPr>
              <w:fldChar w:fldCharType="begin"/>
            </w:r>
            <w:r>
              <w:rPr>
                <w:rFonts w:hint="eastAsia" w:ascii="仿宋_GB2312" w:hAnsi="仿宋_GB2312" w:eastAsia="仿宋_GB2312" w:cs="仿宋_GB2312"/>
                <w:kern w:val="0"/>
                <w:sz w:val="24"/>
                <w:szCs w:val="24"/>
                <w:lang w:val="zh-CN" w:bidi="zh-CN"/>
              </w:rPr>
              <w:instrText xml:space="preserve"> = 2 \* GB3 </w:instrText>
            </w:r>
            <w:r>
              <w:rPr>
                <w:rFonts w:hint="eastAsia" w:ascii="仿宋_GB2312" w:hAnsi="仿宋_GB2312" w:eastAsia="仿宋_GB2312" w:cs="仿宋_GB2312"/>
                <w:kern w:val="0"/>
                <w:sz w:val="24"/>
                <w:szCs w:val="24"/>
                <w:lang w:val="zh-CN" w:bidi="zh-CN"/>
              </w:rPr>
              <w:fldChar w:fldCharType="separate"/>
            </w:r>
            <w:r>
              <w:rPr>
                <w:rFonts w:hint="eastAsia" w:ascii="仿宋_GB2312" w:hAnsi="仿宋_GB2312" w:eastAsia="仿宋_GB2312" w:cs="仿宋_GB2312"/>
                <w:kern w:val="0"/>
                <w:sz w:val="24"/>
                <w:szCs w:val="24"/>
                <w:lang w:val="zh-CN" w:bidi="zh-CN"/>
              </w:rPr>
              <w:t>。②</w:t>
            </w:r>
            <w:r>
              <w:rPr>
                <w:rFonts w:hint="eastAsia" w:ascii="仿宋_GB2312" w:hAnsi="仿宋_GB2312" w:eastAsia="仿宋_GB2312" w:cs="仿宋_GB2312"/>
                <w:kern w:val="0"/>
                <w:sz w:val="24"/>
                <w:szCs w:val="24"/>
                <w:lang w:val="zh-CN" w:bidi="zh-CN"/>
              </w:rPr>
              <w:fldChar w:fldCharType="end"/>
            </w:r>
            <w:r>
              <w:rPr>
                <w:rFonts w:hint="eastAsia" w:ascii="仿宋_GB2312" w:hAnsi="仿宋_GB2312" w:eastAsia="仿宋_GB2312" w:cs="仿宋_GB2312"/>
                <w:kern w:val="0"/>
                <w:sz w:val="24"/>
                <w:szCs w:val="24"/>
                <w:lang w:val="zh-CN" w:bidi="zh-CN"/>
              </w:rPr>
              <w:t>文明处室</w:t>
            </w:r>
            <w:r>
              <w:rPr>
                <w:rFonts w:hint="eastAsia" w:ascii="仿宋_GB2312" w:hAnsi="仿宋_GB2312" w:eastAsia="仿宋_GB2312" w:cs="仿宋_GB2312"/>
                <w:kern w:val="0"/>
                <w:sz w:val="24"/>
                <w:szCs w:val="24"/>
                <w:lang w:val="zh-CN" w:bidi="zh-CN"/>
              </w:rPr>
              <w:fldChar w:fldCharType="begin"/>
            </w:r>
            <w:r>
              <w:rPr>
                <w:rFonts w:hint="eastAsia" w:ascii="仿宋_GB2312" w:hAnsi="仿宋_GB2312" w:eastAsia="仿宋_GB2312" w:cs="仿宋_GB2312"/>
                <w:kern w:val="0"/>
                <w:sz w:val="24"/>
                <w:szCs w:val="24"/>
                <w:lang w:val="zh-CN" w:bidi="zh-CN"/>
              </w:rPr>
              <w:instrText xml:space="preserve"> = 3 \* GB3 </w:instrText>
            </w:r>
            <w:r>
              <w:rPr>
                <w:rFonts w:hint="eastAsia" w:ascii="仿宋_GB2312" w:hAnsi="仿宋_GB2312" w:eastAsia="仿宋_GB2312" w:cs="仿宋_GB2312"/>
                <w:kern w:val="0"/>
                <w:sz w:val="24"/>
                <w:szCs w:val="24"/>
                <w:lang w:val="zh-CN" w:bidi="zh-CN"/>
              </w:rPr>
              <w:fldChar w:fldCharType="separate"/>
            </w:r>
            <w:r>
              <w:rPr>
                <w:rFonts w:hint="eastAsia" w:ascii="仿宋_GB2312" w:hAnsi="仿宋_GB2312" w:eastAsia="仿宋_GB2312" w:cs="仿宋_GB2312"/>
                <w:kern w:val="0"/>
                <w:sz w:val="24"/>
                <w:szCs w:val="24"/>
                <w:lang w:val="zh-CN" w:bidi="zh-CN"/>
              </w:rPr>
              <w:t>。③</w:t>
            </w:r>
            <w:r>
              <w:rPr>
                <w:rFonts w:hint="eastAsia" w:ascii="仿宋_GB2312" w:hAnsi="仿宋_GB2312" w:eastAsia="仿宋_GB2312" w:cs="仿宋_GB2312"/>
                <w:kern w:val="0"/>
                <w:sz w:val="24"/>
                <w:szCs w:val="24"/>
                <w:lang w:val="zh-CN" w:bidi="zh-CN"/>
              </w:rPr>
              <w:fldChar w:fldCharType="end"/>
            </w:r>
            <w:r>
              <w:rPr>
                <w:rFonts w:hint="eastAsia" w:ascii="仿宋_GB2312" w:hAnsi="仿宋_GB2312" w:eastAsia="仿宋_GB2312" w:cs="仿宋_GB2312"/>
                <w:kern w:val="0"/>
                <w:sz w:val="24"/>
                <w:szCs w:val="24"/>
                <w:lang w:val="zh-CN" w:bidi="zh-CN"/>
              </w:rPr>
              <w:t>文明教研室、文明教师</w:t>
            </w:r>
            <w:r>
              <w:rPr>
                <w:rFonts w:hint="eastAsia" w:ascii="仿宋_GB2312" w:hAnsi="仿宋_GB2312" w:eastAsia="仿宋_GB2312" w:cs="仿宋_GB2312"/>
                <w:kern w:val="0"/>
                <w:sz w:val="24"/>
                <w:szCs w:val="24"/>
                <w:lang w:val="zh-CN" w:bidi="zh-CN"/>
              </w:rPr>
              <w:fldChar w:fldCharType="begin"/>
            </w:r>
            <w:r>
              <w:rPr>
                <w:rFonts w:hint="eastAsia" w:ascii="仿宋_GB2312" w:hAnsi="仿宋_GB2312" w:eastAsia="仿宋_GB2312" w:cs="仿宋_GB2312"/>
                <w:kern w:val="0"/>
                <w:sz w:val="24"/>
                <w:szCs w:val="24"/>
                <w:lang w:val="zh-CN" w:bidi="zh-CN"/>
              </w:rPr>
              <w:instrText xml:space="preserve"> = 4 \* GB3 </w:instrText>
            </w:r>
            <w:r>
              <w:rPr>
                <w:rFonts w:hint="eastAsia" w:ascii="仿宋_GB2312" w:hAnsi="仿宋_GB2312" w:eastAsia="仿宋_GB2312" w:cs="仿宋_GB2312"/>
                <w:kern w:val="0"/>
                <w:sz w:val="24"/>
                <w:szCs w:val="24"/>
                <w:lang w:val="zh-CN" w:bidi="zh-CN"/>
              </w:rPr>
              <w:fldChar w:fldCharType="separate"/>
            </w:r>
            <w:r>
              <w:rPr>
                <w:rFonts w:hint="eastAsia" w:ascii="仿宋_GB2312" w:hAnsi="仿宋_GB2312" w:eastAsia="仿宋_GB2312" w:cs="仿宋_GB2312"/>
                <w:kern w:val="0"/>
                <w:sz w:val="24"/>
                <w:szCs w:val="24"/>
                <w:lang w:val="zh-CN" w:bidi="zh-CN"/>
              </w:rPr>
              <w:t>。④</w:t>
            </w:r>
            <w:r>
              <w:rPr>
                <w:rFonts w:hint="eastAsia" w:ascii="仿宋_GB2312" w:hAnsi="仿宋_GB2312" w:eastAsia="仿宋_GB2312" w:cs="仿宋_GB2312"/>
                <w:kern w:val="0"/>
                <w:sz w:val="24"/>
                <w:szCs w:val="24"/>
                <w:lang w:val="zh-CN" w:bidi="zh-CN"/>
              </w:rPr>
              <w:fldChar w:fldCharType="end"/>
            </w:r>
            <w:r>
              <w:rPr>
                <w:rFonts w:hint="eastAsia" w:ascii="仿宋_GB2312" w:hAnsi="仿宋_GB2312" w:eastAsia="仿宋_GB2312" w:cs="仿宋_GB2312"/>
                <w:kern w:val="0"/>
                <w:sz w:val="24"/>
                <w:szCs w:val="24"/>
                <w:lang w:val="zh-CN" w:bidi="zh-CN"/>
              </w:rPr>
              <w:t>文明食堂等评比活动。</w:t>
            </w:r>
          </w:p>
        </w:tc>
        <w:tc>
          <w:tcPr>
            <w:tcW w:w="1231" w:type="dxa"/>
            <w:tcMar>
              <w:top w:w="266" w:type="dxa"/>
              <w:left w:w="57" w:type="dxa"/>
              <w:bottom w:w="266"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266" w:type="dxa"/>
              <w:left w:w="57" w:type="dxa"/>
              <w:bottom w:w="266"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校园内有相关工作的宣传展示。显著位置设置“文明校园创建”橱窗、展板等展示：创建活动文件“年度工作方案、领导机构等”、文字、图片、及文明班级、文明学生、文明教师（三类都要有）等名单、事迹宣传；开展</w:t>
            </w:r>
            <w:r>
              <w:rPr>
                <w:rFonts w:hint="eastAsia" w:ascii="仿宋_GB2312" w:hAnsi="仿宋_GB2312" w:eastAsia="仿宋_GB2312" w:cs="仿宋_GB2312"/>
                <w:spacing w:val="-18"/>
                <w:kern w:val="0"/>
                <w:sz w:val="24"/>
                <w:szCs w:val="24"/>
                <w:lang w:val="zh-CN" w:bidi="zh-CN"/>
              </w:rPr>
              <w:t>文明班级、文明社团、文明处室、文明教研室、文明宿舍、文明食堂、文明学生、文明教师创建活动并悬挂文明标识牌。</w:t>
            </w:r>
          </w:p>
        </w:tc>
        <w:tc>
          <w:tcPr>
            <w:tcW w:w="850" w:type="dxa"/>
            <w:tcMar>
              <w:top w:w="266" w:type="dxa"/>
              <w:left w:w="57" w:type="dxa"/>
              <w:bottom w:w="266"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266" w:type="dxa"/>
              <w:left w:w="57" w:type="dxa"/>
              <w:bottom w:w="266"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81" w:type="dxa"/>
            <w:vMerge w:val="restart"/>
            <w:tcMar>
              <w:left w:w="57" w:type="dxa"/>
              <w:right w:w="57" w:type="dxa"/>
            </w:tcMar>
            <w:vAlign w:val="center"/>
          </w:tcPr>
          <w:p>
            <w:pPr>
              <w:tabs>
                <w:tab w:val="left" w:pos="290"/>
                <w:tab w:val="center" w:pos="794"/>
              </w:tabs>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Ⅰ</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4</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校园文化建设</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14</w:t>
            </w:r>
            <w:r>
              <w:rPr>
                <w:rFonts w:hint="eastAsia" w:ascii="仿宋_GB2312" w:hAnsi="仿宋_GB2312" w:eastAsia="仿宋_GB2312" w:cs="仿宋_GB2312"/>
                <w:bCs/>
                <w:sz w:val="24"/>
                <w:szCs w:val="24"/>
              </w:rPr>
              <w:t>分）</w:t>
            </w:r>
          </w:p>
        </w:tc>
        <w:tc>
          <w:tcPr>
            <w:tcW w:w="3494" w:type="dxa"/>
            <w:tcMar>
              <w:top w:w="51" w:type="dxa"/>
              <w:left w:w="57" w:type="dxa"/>
              <w:bottom w:w="51"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18</w:t>
            </w:r>
          </w:p>
          <w:p>
            <w:pPr>
              <w:widowControl/>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加强对学校教育思想、办学理念等精神内涵的提炼和归纳，有校训、校史、校歌、校徽、校标等校园文化符号</w:t>
            </w:r>
          </w:p>
        </w:tc>
        <w:tc>
          <w:tcPr>
            <w:tcW w:w="1231" w:type="dxa"/>
            <w:tcMar>
              <w:top w:w="51" w:type="dxa"/>
              <w:left w:w="57" w:type="dxa"/>
              <w:bottom w:w="51"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51" w:type="dxa"/>
              <w:left w:w="57" w:type="dxa"/>
              <w:bottom w:w="51"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）校园内有本校校园文化符号的宣传展示。有校史、校风、校训、校歌、校徽。</w:t>
            </w:r>
          </w:p>
        </w:tc>
        <w:tc>
          <w:tcPr>
            <w:tcW w:w="850" w:type="dxa"/>
            <w:tcMar>
              <w:top w:w="51" w:type="dxa"/>
              <w:left w:w="57" w:type="dxa"/>
              <w:bottom w:w="5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51" w:type="dxa"/>
              <w:left w:w="57" w:type="dxa"/>
              <w:bottom w:w="5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restart"/>
            <w:tcMar>
              <w:top w:w="51" w:type="dxa"/>
              <w:left w:w="57" w:type="dxa"/>
              <w:bottom w:w="51"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22</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积极开展校园文化成果展示活动</w:t>
            </w:r>
          </w:p>
        </w:tc>
        <w:tc>
          <w:tcPr>
            <w:tcW w:w="1231" w:type="dxa"/>
            <w:vMerge w:val="restart"/>
            <w:tcMar>
              <w:top w:w="51" w:type="dxa"/>
              <w:left w:w="57" w:type="dxa"/>
              <w:bottom w:w="51"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51" w:type="dxa"/>
              <w:left w:w="57" w:type="dxa"/>
              <w:bottom w:w="51" w:type="dxa"/>
              <w:right w:w="57" w:type="dxa"/>
            </w:tcMar>
            <w:vAlign w:val="center"/>
          </w:tcPr>
          <w:p>
            <w:pPr>
              <w:tabs>
                <w:tab w:val="left" w:pos="312"/>
              </w:tabs>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）校园内有校园文化活动成果宣传展示的橱窗、展板、宣传栏、文化墙。</w:t>
            </w:r>
          </w:p>
        </w:tc>
        <w:tc>
          <w:tcPr>
            <w:tcW w:w="850" w:type="dxa"/>
            <w:tcMar>
              <w:top w:w="51" w:type="dxa"/>
              <w:left w:w="57" w:type="dxa"/>
              <w:bottom w:w="5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51" w:type="dxa"/>
              <w:left w:w="57" w:type="dxa"/>
              <w:bottom w:w="5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53"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continue"/>
            <w:tcMar>
              <w:top w:w="51" w:type="dxa"/>
              <w:left w:w="57" w:type="dxa"/>
              <w:bottom w:w="51" w:type="dxa"/>
              <w:right w:w="57" w:type="dxa"/>
            </w:tcMar>
            <w:vAlign w:val="center"/>
          </w:tcPr>
          <w:p>
            <w:pPr>
              <w:rPr>
                <w:rFonts w:ascii="仿宋_GB2312" w:hAnsi="仿宋_GB2312" w:eastAsia="仿宋_GB2312" w:cs="仿宋_GB2312"/>
                <w:bCs/>
                <w:sz w:val="24"/>
                <w:szCs w:val="24"/>
              </w:rPr>
            </w:pPr>
          </w:p>
        </w:tc>
        <w:tc>
          <w:tcPr>
            <w:tcW w:w="1231" w:type="dxa"/>
            <w:vMerge w:val="continue"/>
            <w:tcMar>
              <w:top w:w="51" w:type="dxa"/>
              <w:left w:w="57" w:type="dxa"/>
              <w:bottom w:w="51" w:type="dxa"/>
              <w:right w:w="57" w:type="dxa"/>
            </w:tcMar>
            <w:vAlign w:val="center"/>
          </w:tcPr>
          <w:p>
            <w:pPr>
              <w:jc w:val="center"/>
              <w:rPr>
                <w:rFonts w:ascii="仿宋_GB2312" w:hAnsi="仿宋_GB2312" w:eastAsia="仿宋_GB2312" w:cs="仿宋_GB2312"/>
                <w:bCs/>
                <w:sz w:val="24"/>
                <w:szCs w:val="24"/>
              </w:rPr>
            </w:pPr>
          </w:p>
        </w:tc>
        <w:tc>
          <w:tcPr>
            <w:tcW w:w="5930" w:type="dxa"/>
            <w:tcMar>
              <w:top w:w="51" w:type="dxa"/>
              <w:left w:w="57" w:type="dxa"/>
              <w:bottom w:w="51" w:type="dxa"/>
              <w:right w:w="57" w:type="dxa"/>
            </w:tcMar>
            <w:vAlign w:val="center"/>
          </w:tcPr>
          <w:p>
            <w:pPr>
              <w:tabs>
                <w:tab w:val="left" w:pos="312"/>
              </w:tabs>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2</w:t>
            </w:r>
            <w:r>
              <w:rPr>
                <w:rFonts w:hint="eastAsia" w:ascii="仿宋_GB2312" w:hAnsi="仿宋_GB2312" w:eastAsia="仿宋_GB2312" w:cs="仿宋_GB2312"/>
                <w:bCs/>
                <w:spacing w:val="-18"/>
                <w:sz w:val="24"/>
                <w:szCs w:val="24"/>
              </w:rPr>
              <w:t>）文体艺术类</w:t>
            </w:r>
            <w:r>
              <w:rPr>
                <w:rFonts w:hint="eastAsia" w:ascii="仿宋_GB2312" w:hAnsi="仿宋_GB2312" w:eastAsia="仿宋_GB2312" w:cs="仿宋_GB2312"/>
                <w:spacing w:val="-18"/>
                <w:sz w:val="24"/>
                <w:szCs w:val="24"/>
              </w:rPr>
              <w:t>（体育艺术部提供）</w:t>
            </w:r>
            <w:r>
              <w:rPr>
                <w:rFonts w:hint="eastAsia" w:ascii="仿宋_GB2312" w:hAnsi="仿宋_GB2312" w:eastAsia="仿宋_GB2312" w:cs="仿宋_GB2312"/>
                <w:bCs/>
                <w:spacing w:val="-18"/>
                <w:sz w:val="24"/>
                <w:szCs w:val="24"/>
              </w:rPr>
              <w:t>、社团文化类、贯彻落实《新时代爱国主义教育实施纲要》和《新时代公民道德建设实施纲要》宣传活动的展示</w:t>
            </w:r>
            <w:r>
              <w:rPr>
                <w:rFonts w:hint="eastAsia" w:ascii="仿宋_GB2312" w:hAnsi="仿宋_GB2312" w:eastAsia="仿宋_GB2312" w:cs="仿宋_GB2312"/>
                <w:spacing w:val="-18"/>
                <w:sz w:val="24"/>
                <w:szCs w:val="24"/>
              </w:rPr>
              <w:t>（各类主题鲜明图片各</w:t>
            </w:r>
            <w:r>
              <w:rPr>
                <w:rFonts w:hint="eastAsia" w:ascii="Times New Roman" w:hAnsi="Times New Roman" w:eastAsia="仿宋_GB2312" w:cs="仿宋_GB2312"/>
                <w:spacing w:val="-18"/>
                <w:sz w:val="24"/>
                <w:szCs w:val="24"/>
              </w:rPr>
              <w:t>1</w:t>
            </w:r>
            <w:r>
              <w:rPr>
                <w:rFonts w:hint="eastAsia" w:ascii="仿宋_GB2312" w:hAnsi="仿宋_GB2312" w:eastAsia="仿宋_GB2312" w:cs="仿宋_GB2312"/>
                <w:spacing w:val="-18"/>
                <w:sz w:val="24"/>
                <w:szCs w:val="24"/>
              </w:rPr>
              <w:t>张）</w:t>
            </w:r>
          </w:p>
        </w:tc>
        <w:tc>
          <w:tcPr>
            <w:tcW w:w="850" w:type="dxa"/>
            <w:tcMar>
              <w:top w:w="51" w:type="dxa"/>
              <w:left w:w="57" w:type="dxa"/>
              <w:bottom w:w="5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体育艺术部、</w:t>
            </w:r>
          </w:p>
          <w:p>
            <w:pPr>
              <w:jc w:val="center"/>
              <w:rPr>
                <w:rFonts w:hint="eastAsia" w:ascii="仿宋_GB2312" w:hAnsi="仿宋_GB2312" w:eastAsia="仿宋_GB2312" w:cs="仿宋_GB2312"/>
                <w:spacing w:val="-18"/>
                <w:szCs w:val="24"/>
                <w:lang w:eastAsia="zh-CN"/>
              </w:rPr>
            </w:pPr>
            <w:r>
              <w:rPr>
                <w:rFonts w:hint="eastAsia" w:ascii="仿宋_GB2312" w:hAnsi="仿宋_GB2312" w:eastAsia="仿宋_GB2312" w:cs="仿宋_GB2312"/>
                <w:spacing w:val="-18"/>
                <w:szCs w:val="24"/>
                <w:lang w:eastAsia="zh-CN"/>
              </w:rPr>
              <w:t>学工处（团委、武装部）</w:t>
            </w:r>
          </w:p>
        </w:tc>
        <w:tc>
          <w:tcPr>
            <w:tcW w:w="1109" w:type="dxa"/>
            <w:tcMar>
              <w:top w:w="51" w:type="dxa"/>
              <w:left w:w="57" w:type="dxa"/>
              <w:bottom w:w="5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62"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continue"/>
            <w:tcMar>
              <w:top w:w="51" w:type="dxa"/>
              <w:left w:w="57" w:type="dxa"/>
              <w:bottom w:w="51" w:type="dxa"/>
              <w:right w:w="57" w:type="dxa"/>
            </w:tcMar>
            <w:vAlign w:val="center"/>
          </w:tcPr>
          <w:p>
            <w:pPr>
              <w:rPr>
                <w:rFonts w:ascii="仿宋_GB2312" w:hAnsi="仿宋_GB2312" w:eastAsia="仿宋_GB2312" w:cs="仿宋_GB2312"/>
                <w:bCs/>
                <w:sz w:val="24"/>
                <w:szCs w:val="24"/>
              </w:rPr>
            </w:pPr>
          </w:p>
        </w:tc>
        <w:tc>
          <w:tcPr>
            <w:tcW w:w="1231" w:type="dxa"/>
            <w:vMerge w:val="continue"/>
            <w:tcMar>
              <w:top w:w="51" w:type="dxa"/>
              <w:left w:w="57" w:type="dxa"/>
              <w:bottom w:w="51" w:type="dxa"/>
              <w:right w:w="57" w:type="dxa"/>
            </w:tcMar>
            <w:vAlign w:val="center"/>
          </w:tcPr>
          <w:p>
            <w:pPr>
              <w:jc w:val="center"/>
              <w:rPr>
                <w:rFonts w:ascii="仿宋_GB2312" w:hAnsi="仿宋_GB2312" w:eastAsia="仿宋_GB2312" w:cs="仿宋_GB2312"/>
                <w:bCs/>
                <w:sz w:val="24"/>
                <w:szCs w:val="24"/>
              </w:rPr>
            </w:pPr>
          </w:p>
        </w:tc>
        <w:tc>
          <w:tcPr>
            <w:tcW w:w="5930" w:type="dxa"/>
            <w:tcMar>
              <w:top w:w="51" w:type="dxa"/>
              <w:left w:w="57" w:type="dxa"/>
              <w:bottom w:w="51" w:type="dxa"/>
              <w:right w:w="57" w:type="dxa"/>
            </w:tcMar>
            <w:vAlign w:val="center"/>
          </w:tcPr>
          <w:p>
            <w:pPr>
              <w:tabs>
                <w:tab w:val="left" w:pos="312"/>
              </w:tabs>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3</w:t>
            </w:r>
            <w:r>
              <w:rPr>
                <w:rFonts w:hint="eastAsia" w:ascii="仿宋_GB2312" w:hAnsi="仿宋_GB2312" w:eastAsia="仿宋_GB2312" w:cs="仿宋_GB2312"/>
                <w:bCs/>
                <w:spacing w:val="-18"/>
                <w:sz w:val="24"/>
                <w:szCs w:val="24"/>
              </w:rPr>
              <w:t>）预防青少年网络沉迷宣传教育、打造清朗网络文化（</w:t>
            </w:r>
            <w:r>
              <w:rPr>
                <w:rFonts w:hint="eastAsia" w:ascii="仿宋_GB2312" w:hAnsi="仿宋_GB2312" w:eastAsia="仿宋_GB2312" w:cs="仿宋_GB2312"/>
                <w:spacing w:val="-18"/>
                <w:sz w:val="24"/>
                <w:szCs w:val="24"/>
              </w:rPr>
              <w:t>各类主题鲜明图片各</w:t>
            </w:r>
            <w:r>
              <w:rPr>
                <w:rFonts w:hint="eastAsia" w:ascii="Times New Roman" w:hAnsi="Times New Roman" w:eastAsia="仿宋_GB2312" w:cs="仿宋_GB2312"/>
                <w:spacing w:val="-18"/>
                <w:sz w:val="24"/>
                <w:szCs w:val="24"/>
              </w:rPr>
              <w:t>1</w:t>
            </w:r>
            <w:r>
              <w:rPr>
                <w:rFonts w:hint="eastAsia" w:ascii="仿宋_GB2312" w:hAnsi="仿宋_GB2312" w:eastAsia="仿宋_GB2312" w:cs="仿宋_GB2312"/>
                <w:spacing w:val="-18"/>
                <w:sz w:val="24"/>
                <w:szCs w:val="24"/>
              </w:rPr>
              <w:t>张</w:t>
            </w:r>
            <w:r>
              <w:rPr>
                <w:rFonts w:hint="eastAsia" w:ascii="仿宋_GB2312" w:hAnsi="仿宋_GB2312" w:eastAsia="仿宋_GB2312" w:cs="仿宋_GB2312"/>
                <w:bCs/>
                <w:spacing w:val="-18"/>
                <w:sz w:val="24"/>
                <w:szCs w:val="24"/>
              </w:rPr>
              <w:t>）</w:t>
            </w:r>
          </w:p>
        </w:tc>
        <w:tc>
          <w:tcPr>
            <w:tcW w:w="850" w:type="dxa"/>
            <w:tcMar>
              <w:top w:w="51" w:type="dxa"/>
              <w:left w:w="57" w:type="dxa"/>
              <w:bottom w:w="5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网络信息中心</w:t>
            </w:r>
          </w:p>
        </w:tc>
        <w:tc>
          <w:tcPr>
            <w:tcW w:w="1109" w:type="dxa"/>
            <w:tcMar>
              <w:top w:w="51" w:type="dxa"/>
              <w:left w:w="57" w:type="dxa"/>
              <w:bottom w:w="5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2" w:hRule="atLeast"/>
          <w:jc w:val="center"/>
        </w:trPr>
        <w:tc>
          <w:tcPr>
            <w:tcW w:w="1681" w:type="dxa"/>
            <w:vMerge w:val="restart"/>
            <w:tcMar>
              <w:left w:w="57" w:type="dxa"/>
              <w:right w:w="57" w:type="dxa"/>
            </w:tcMar>
            <w:vAlign w:val="center"/>
          </w:tcPr>
          <w:p>
            <w:pPr>
              <w:tabs>
                <w:tab w:val="left" w:pos="290"/>
                <w:tab w:val="center" w:pos="794"/>
              </w:tabs>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Ⅰ</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5</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优美环境建设</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12</w:t>
            </w:r>
            <w:r>
              <w:rPr>
                <w:rFonts w:hint="eastAsia" w:ascii="仿宋_GB2312" w:hAnsi="仿宋_GB2312" w:eastAsia="仿宋_GB2312" w:cs="仿宋_GB2312"/>
                <w:bCs/>
                <w:sz w:val="24"/>
                <w:szCs w:val="24"/>
              </w:rPr>
              <w:t>分）</w:t>
            </w:r>
          </w:p>
        </w:tc>
        <w:tc>
          <w:tcPr>
            <w:tcW w:w="3494" w:type="dxa"/>
            <w:vMerge w:val="restart"/>
            <w:tcMar>
              <w:top w:w="301" w:type="dxa"/>
              <w:left w:w="57" w:type="dxa"/>
              <w:bottom w:w="301"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23</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加强校园规划、建设和管理，组织开展新时代校园爱国卫生运动，校园环境整洁优美</w:t>
            </w:r>
          </w:p>
        </w:tc>
        <w:tc>
          <w:tcPr>
            <w:tcW w:w="1231" w:type="dxa"/>
            <w:vMerge w:val="restart"/>
            <w:tcMar>
              <w:top w:w="301" w:type="dxa"/>
              <w:left w:w="57" w:type="dxa"/>
              <w:bottom w:w="301"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301" w:type="dxa"/>
              <w:left w:w="57" w:type="dxa"/>
              <w:bottom w:w="301" w:type="dxa"/>
              <w:right w:w="57" w:type="dxa"/>
            </w:tcMar>
            <w:vAlign w:val="center"/>
          </w:tcPr>
          <w:p>
            <w:pPr>
              <w:numPr>
                <w:ilvl w:val="0"/>
                <w:numId w:val="2"/>
              </w:numPr>
              <w:jc w:val="left"/>
              <w:rPr>
                <w:rFonts w:ascii="仿宋_GB2312" w:hAnsi="仿宋_GB2312" w:eastAsia="仿宋_GB2312" w:cs="仿宋_GB2312"/>
                <w:bCs/>
                <w:spacing w:val="-18"/>
                <w:sz w:val="24"/>
                <w:szCs w:val="24"/>
              </w:rPr>
            </w:pPr>
            <w:r>
              <w:rPr>
                <w:rFonts w:hint="eastAsia" w:ascii="仿宋_GB2312" w:hAnsi="仿宋_GB2312" w:eastAsia="仿宋_GB2312" w:cs="仿宋_GB2312"/>
                <w:bCs/>
                <w:spacing w:val="-18"/>
                <w:sz w:val="24"/>
                <w:szCs w:val="24"/>
              </w:rPr>
              <w:t>校园内部秩序环境良好：</w:t>
            </w:r>
          </w:p>
          <w:p>
            <w:pPr>
              <w:jc w:val="left"/>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）①无乱扔纸屑、垃圾、乱堆杂物等现象。②无随地吐痰、打喷嚏不掩口鼻现象。③无吵架谩骂、使用低俗用语、不排队或插队现象。④无打架、校园霸凌、校园暴力事件等现象。</w:t>
            </w:r>
          </w:p>
        </w:tc>
        <w:tc>
          <w:tcPr>
            <w:tcW w:w="850" w:type="dxa"/>
            <w:tcMar>
              <w:top w:w="301" w:type="dxa"/>
              <w:left w:w="57" w:type="dxa"/>
              <w:bottom w:w="30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lang w:eastAsia="zh-CN"/>
              </w:rPr>
              <w:t>学工处（团委、武装部）</w:t>
            </w:r>
            <w:r>
              <w:rPr>
                <w:rFonts w:hint="eastAsia" w:ascii="仿宋_GB2312" w:hAnsi="仿宋_GB2312" w:eastAsia="仿宋_GB2312" w:cs="仿宋_GB2312"/>
                <w:spacing w:val="-18"/>
                <w:szCs w:val="24"/>
              </w:rPr>
              <w:t>、后勤处（保卫处）、</w:t>
            </w:r>
          </w:p>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各院系</w:t>
            </w:r>
            <w:r>
              <w:rPr>
                <w:rFonts w:hint="eastAsia" w:ascii="仿宋_GB2312" w:hAnsi="仿宋" w:eastAsia="仿宋_GB2312" w:cs="仿宋"/>
                <w:color w:val="000000" w:themeColor="text1"/>
                <w:spacing w:val="-18"/>
                <w:kern w:val="0"/>
                <w:szCs w:val="21"/>
                <w:lang w:val="zh-CN" w:bidi="zh-CN"/>
                <w14:textFill>
                  <w14:solidFill>
                    <w14:schemeClr w14:val="tx1"/>
                  </w14:solidFill>
                </w14:textFill>
              </w:rPr>
              <w:t>（配合）</w:t>
            </w:r>
          </w:p>
        </w:tc>
        <w:tc>
          <w:tcPr>
            <w:tcW w:w="1109" w:type="dxa"/>
            <w:tcMar>
              <w:top w:w="301" w:type="dxa"/>
              <w:left w:w="57" w:type="dxa"/>
              <w:bottom w:w="30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78"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continue"/>
            <w:tcMar>
              <w:top w:w="301" w:type="dxa"/>
              <w:left w:w="57" w:type="dxa"/>
              <w:bottom w:w="301" w:type="dxa"/>
              <w:right w:w="57" w:type="dxa"/>
            </w:tcMar>
            <w:vAlign w:val="center"/>
          </w:tcPr>
          <w:p>
            <w:pPr>
              <w:rPr>
                <w:rFonts w:ascii="仿宋_GB2312" w:hAnsi="仿宋_GB2312" w:eastAsia="仿宋_GB2312" w:cs="仿宋_GB2312"/>
                <w:bCs/>
                <w:sz w:val="24"/>
                <w:szCs w:val="24"/>
              </w:rPr>
            </w:pPr>
          </w:p>
        </w:tc>
        <w:tc>
          <w:tcPr>
            <w:tcW w:w="1231" w:type="dxa"/>
            <w:vMerge w:val="continue"/>
            <w:tcMar>
              <w:top w:w="301" w:type="dxa"/>
              <w:left w:w="57" w:type="dxa"/>
              <w:bottom w:w="301" w:type="dxa"/>
              <w:right w:w="57" w:type="dxa"/>
            </w:tcMar>
            <w:vAlign w:val="center"/>
          </w:tcPr>
          <w:p>
            <w:pPr>
              <w:jc w:val="center"/>
              <w:rPr>
                <w:rFonts w:ascii="仿宋_GB2312" w:hAnsi="仿宋_GB2312" w:eastAsia="仿宋_GB2312" w:cs="仿宋_GB2312"/>
                <w:bCs/>
                <w:sz w:val="24"/>
                <w:szCs w:val="24"/>
              </w:rPr>
            </w:pPr>
          </w:p>
        </w:tc>
        <w:tc>
          <w:tcPr>
            <w:tcW w:w="5930" w:type="dxa"/>
            <w:tcMar>
              <w:top w:w="301" w:type="dxa"/>
              <w:left w:w="57" w:type="dxa"/>
              <w:bottom w:w="301"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2</w:t>
            </w:r>
            <w:r>
              <w:rPr>
                <w:rFonts w:hint="eastAsia" w:ascii="仿宋_GB2312" w:hAnsi="仿宋_GB2312" w:eastAsia="仿宋_GB2312" w:cs="仿宋_GB2312"/>
                <w:bCs/>
                <w:spacing w:val="-18"/>
                <w:sz w:val="24"/>
                <w:szCs w:val="24"/>
              </w:rPr>
              <w:t>）走廊、墙壁、餐厅、班级等，设置讲文明、讲卫生等方面的宣传提示、图片或公益广告：①园林绿地设置“保护环境”“爱护花草”等提示牌或景观小品。②厕所、水房设置“讲究卫生”“节约用水”等文明健康提示牌；走廊、班级内设置讲文明懂礼貌和文明健康生活习惯养成类提示牌、图片或公益广告。④宿舍、楼道、会议室、办公场所、微机室等有节电标识。⑤活动室、会议室、食堂等显著位置设置有禁烟标识。</w:t>
            </w:r>
          </w:p>
        </w:tc>
        <w:tc>
          <w:tcPr>
            <w:tcW w:w="850" w:type="dxa"/>
            <w:tcMar>
              <w:top w:w="301" w:type="dxa"/>
              <w:left w:w="57" w:type="dxa"/>
              <w:bottom w:w="30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301" w:type="dxa"/>
              <w:left w:w="57" w:type="dxa"/>
              <w:bottom w:w="30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continue"/>
            <w:tcMar>
              <w:top w:w="301" w:type="dxa"/>
              <w:left w:w="57" w:type="dxa"/>
              <w:bottom w:w="301" w:type="dxa"/>
              <w:right w:w="57" w:type="dxa"/>
            </w:tcMar>
            <w:vAlign w:val="center"/>
          </w:tcPr>
          <w:p>
            <w:pPr>
              <w:rPr>
                <w:rFonts w:ascii="仿宋_GB2312" w:hAnsi="仿宋_GB2312" w:eastAsia="仿宋_GB2312" w:cs="仿宋_GB2312"/>
                <w:bCs/>
                <w:sz w:val="24"/>
                <w:szCs w:val="24"/>
              </w:rPr>
            </w:pPr>
          </w:p>
        </w:tc>
        <w:tc>
          <w:tcPr>
            <w:tcW w:w="1231" w:type="dxa"/>
            <w:vMerge w:val="continue"/>
            <w:tcMar>
              <w:top w:w="301" w:type="dxa"/>
              <w:left w:w="57" w:type="dxa"/>
              <w:bottom w:w="301" w:type="dxa"/>
              <w:right w:w="57" w:type="dxa"/>
            </w:tcMar>
            <w:vAlign w:val="center"/>
          </w:tcPr>
          <w:p>
            <w:pPr>
              <w:jc w:val="center"/>
              <w:rPr>
                <w:rFonts w:ascii="仿宋_GB2312" w:hAnsi="仿宋_GB2312" w:eastAsia="仿宋_GB2312" w:cs="仿宋_GB2312"/>
                <w:bCs/>
                <w:sz w:val="24"/>
                <w:szCs w:val="24"/>
              </w:rPr>
            </w:pPr>
          </w:p>
        </w:tc>
        <w:tc>
          <w:tcPr>
            <w:tcW w:w="5930" w:type="dxa"/>
            <w:tcMar>
              <w:top w:w="301" w:type="dxa"/>
              <w:left w:w="57" w:type="dxa"/>
              <w:bottom w:w="301" w:type="dxa"/>
              <w:right w:w="57" w:type="dxa"/>
            </w:tcMar>
          </w:tcPr>
          <w:p>
            <w:pPr>
              <w:rPr>
                <w:rFonts w:ascii="仿宋_GB2312" w:hAnsi="仿宋_GB2312" w:eastAsia="仿宋_GB2312" w:cs="仿宋_GB2312"/>
                <w:bCs/>
                <w:spacing w:val="-18"/>
                <w:sz w:val="24"/>
                <w:szCs w:val="24"/>
              </w:rPr>
            </w:pPr>
            <w:r>
              <w:rPr>
                <w:rFonts w:hint="eastAsia" w:ascii="仿宋_GB2312" w:hAnsi="仿宋_GB2312" w:eastAsia="仿宋_GB2312" w:cs="仿宋_GB2312"/>
                <w:bCs/>
                <w:spacing w:val="-18"/>
                <w:sz w:val="24"/>
                <w:szCs w:val="24"/>
              </w:rPr>
              <w:t>③食堂设置“节约粮食”“文明餐桌”“光盘行动、不剩饭菜”提示牌。</w:t>
            </w:r>
          </w:p>
        </w:tc>
        <w:tc>
          <w:tcPr>
            <w:tcW w:w="850" w:type="dxa"/>
            <w:tcMar>
              <w:top w:w="301" w:type="dxa"/>
              <w:left w:w="57" w:type="dxa"/>
              <w:bottom w:w="301" w:type="dxa"/>
              <w:right w:w="57" w:type="dxa"/>
            </w:tcMa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后勤处（保卫</w:t>
            </w:r>
            <w:r>
              <w:rPr>
                <w:rFonts w:ascii="仿宋_GB2312" w:hAnsi="仿宋_GB2312" w:eastAsia="仿宋_GB2312" w:cs="仿宋_GB2312"/>
                <w:spacing w:val="-18"/>
                <w:szCs w:val="24"/>
              </w:rPr>
              <w:t>处</w:t>
            </w:r>
            <w:r>
              <w:rPr>
                <w:rFonts w:hint="eastAsia" w:ascii="仿宋_GB2312" w:hAnsi="仿宋_GB2312" w:eastAsia="仿宋_GB2312" w:cs="仿宋_GB2312"/>
                <w:spacing w:val="-18"/>
                <w:szCs w:val="24"/>
              </w:rPr>
              <w:t>）</w:t>
            </w:r>
          </w:p>
        </w:tc>
        <w:tc>
          <w:tcPr>
            <w:tcW w:w="1109" w:type="dxa"/>
            <w:tcMar>
              <w:top w:w="301" w:type="dxa"/>
              <w:left w:w="57" w:type="dxa"/>
              <w:bottom w:w="30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continue"/>
            <w:tcMar>
              <w:top w:w="301" w:type="dxa"/>
              <w:left w:w="57" w:type="dxa"/>
              <w:bottom w:w="301" w:type="dxa"/>
              <w:right w:w="57" w:type="dxa"/>
            </w:tcMar>
            <w:vAlign w:val="center"/>
          </w:tcPr>
          <w:p>
            <w:pPr>
              <w:rPr>
                <w:rFonts w:ascii="仿宋_GB2312" w:hAnsi="仿宋_GB2312" w:eastAsia="仿宋_GB2312" w:cs="仿宋_GB2312"/>
                <w:bCs/>
                <w:sz w:val="24"/>
                <w:szCs w:val="24"/>
              </w:rPr>
            </w:pPr>
          </w:p>
        </w:tc>
        <w:tc>
          <w:tcPr>
            <w:tcW w:w="1231" w:type="dxa"/>
            <w:vMerge w:val="continue"/>
            <w:tcMar>
              <w:top w:w="301" w:type="dxa"/>
              <w:left w:w="57" w:type="dxa"/>
              <w:bottom w:w="301" w:type="dxa"/>
              <w:right w:w="57" w:type="dxa"/>
            </w:tcMar>
            <w:vAlign w:val="center"/>
          </w:tcPr>
          <w:p>
            <w:pPr>
              <w:jc w:val="center"/>
              <w:rPr>
                <w:rFonts w:ascii="仿宋_GB2312" w:hAnsi="仿宋_GB2312" w:eastAsia="仿宋_GB2312" w:cs="仿宋_GB2312"/>
                <w:bCs/>
                <w:sz w:val="24"/>
                <w:szCs w:val="24"/>
              </w:rPr>
            </w:pPr>
          </w:p>
        </w:tc>
        <w:tc>
          <w:tcPr>
            <w:tcW w:w="5930" w:type="dxa"/>
            <w:tcMar>
              <w:top w:w="301" w:type="dxa"/>
              <w:left w:w="57" w:type="dxa"/>
              <w:bottom w:w="301" w:type="dxa"/>
              <w:right w:w="57" w:type="dxa"/>
            </w:tcMar>
            <w:vAlign w:val="center"/>
          </w:tcPr>
          <w:p>
            <w:pPr>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3</w:t>
            </w:r>
            <w:r>
              <w:rPr>
                <w:rFonts w:hint="eastAsia" w:ascii="仿宋_GB2312" w:hAnsi="仿宋_GB2312" w:eastAsia="仿宋_GB2312" w:cs="仿宋_GB2312"/>
                <w:bCs/>
                <w:spacing w:val="-18"/>
                <w:sz w:val="24"/>
                <w:szCs w:val="24"/>
              </w:rPr>
              <w:t>）实施垃圾分类，校园内垃圾桶为分类垃圾桶且按类成组摆放；开展垃圾分类进校园活动，有相应宣传标语。（海报、道旗、展板形式）。</w:t>
            </w:r>
          </w:p>
        </w:tc>
        <w:tc>
          <w:tcPr>
            <w:tcW w:w="850" w:type="dxa"/>
            <w:tcMar>
              <w:top w:w="301" w:type="dxa"/>
              <w:left w:w="57" w:type="dxa"/>
              <w:bottom w:w="30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301" w:type="dxa"/>
              <w:left w:w="57" w:type="dxa"/>
              <w:bottom w:w="30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tcMar>
              <w:top w:w="301" w:type="dxa"/>
              <w:left w:w="57" w:type="dxa"/>
              <w:bottom w:w="301"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24</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加强“无烟学校”建设</w:t>
            </w:r>
          </w:p>
        </w:tc>
        <w:tc>
          <w:tcPr>
            <w:tcW w:w="1231" w:type="dxa"/>
            <w:tcMar>
              <w:top w:w="301" w:type="dxa"/>
              <w:left w:w="57" w:type="dxa"/>
              <w:bottom w:w="301"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301" w:type="dxa"/>
              <w:left w:w="57" w:type="dxa"/>
              <w:bottom w:w="301" w:type="dxa"/>
              <w:right w:w="57" w:type="dxa"/>
            </w:tcMar>
          </w:tcPr>
          <w:p>
            <w:pPr>
              <w:spacing w:after="240"/>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）创建“无烟学校”，校园内全面禁烟，校园内有明显禁烟标识，无吸烟现象，无烟蒂。</w:t>
            </w:r>
          </w:p>
        </w:tc>
        <w:tc>
          <w:tcPr>
            <w:tcW w:w="850" w:type="dxa"/>
            <w:tcMar>
              <w:top w:w="301" w:type="dxa"/>
              <w:left w:w="57" w:type="dxa"/>
              <w:bottom w:w="301" w:type="dxa"/>
              <w:right w:w="57" w:type="dxa"/>
            </w:tcMa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后勤处（保卫处）</w:t>
            </w:r>
          </w:p>
        </w:tc>
        <w:tc>
          <w:tcPr>
            <w:tcW w:w="1109" w:type="dxa"/>
            <w:tcMar>
              <w:top w:w="301" w:type="dxa"/>
              <w:left w:w="57" w:type="dxa"/>
              <w:bottom w:w="301" w:type="dxa"/>
              <w:right w:w="57" w:type="dxa"/>
            </w:tcMar>
            <w:vAlign w:val="center"/>
          </w:tcPr>
          <w:p>
            <w:pP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4" w:hRule="atLeast"/>
          <w:jc w:val="center"/>
        </w:trPr>
        <w:tc>
          <w:tcPr>
            <w:tcW w:w="1681" w:type="dxa"/>
            <w:vMerge w:val="continue"/>
            <w:tcMar>
              <w:left w:w="57" w:type="dxa"/>
              <w:right w:w="57" w:type="dxa"/>
            </w:tcMar>
            <w:vAlign w:val="center"/>
          </w:tcPr>
          <w:p>
            <w:pPr>
              <w:rPr>
                <w:rFonts w:ascii="仿宋_GB2312" w:hAnsi="仿宋_GB2312" w:eastAsia="仿宋_GB2312" w:cs="仿宋_GB2312"/>
                <w:sz w:val="24"/>
                <w:szCs w:val="24"/>
              </w:rPr>
            </w:pPr>
          </w:p>
        </w:tc>
        <w:tc>
          <w:tcPr>
            <w:tcW w:w="3494" w:type="dxa"/>
            <w:vMerge w:val="restart"/>
            <w:tcMar>
              <w:top w:w="301" w:type="dxa"/>
              <w:left w:w="57" w:type="dxa"/>
              <w:bottom w:w="301"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27</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加强校园安全教育和综合治理工作，完善学校平安创建机制，校园周边环境良好</w:t>
            </w:r>
          </w:p>
        </w:tc>
        <w:tc>
          <w:tcPr>
            <w:tcW w:w="1231" w:type="dxa"/>
            <w:vMerge w:val="restart"/>
            <w:tcMar>
              <w:top w:w="301" w:type="dxa"/>
              <w:left w:w="57" w:type="dxa"/>
              <w:bottom w:w="301" w:type="dxa"/>
              <w:right w:w="57"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实地考察</w:t>
            </w:r>
          </w:p>
        </w:tc>
        <w:tc>
          <w:tcPr>
            <w:tcW w:w="5930" w:type="dxa"/>
            <w:tcMar>
              <w:top w:w="301" w:type="dxa"/>
              <w:left w:w="57" w:type="dxa"/>
              <w:bottom w:w="301" w:type="dxa"/>
              <w:right w:w="57" w:type="dxa"/>
            </w:tcMar>
          </w:tcPr>
          <w:p>
            <w:pPr>
              <w:tabs>
                <w:tab w:val="left" w:pos="312"/>
              </w:tabs>
              <w:rPr>
                <w:rFonts w:ascii="仿宋_GB2312" w:hAnsi="仿宋_GB2312" w:eastAsia="仿宋_GB2312" w:cs="仿宋_GB2312"/>
                <w:spacing w:val="-18"/>
                <w:sz w:val="24"/>
                <w:szCs w:val="24"/>
              </w:rPr>
            </w:pPr>
            <w:r>
              <w:rPr>
                <w:rFonts w:hint="eastAsia" w:ascii="Times New Roman" w:hAnsi="Times New Roman" w:eastAsia="仿宋_GB2312" w:cs="仿宋_GB2312"/>
                <w:spacing w:val="-18"/>
                <w:sz w:val="24"/>
                <w:szCs w:val="24"/>
              </w:rPr>
              <w:t>1</w:t>
            </w:r>
            <w:r>
              <w:rPr>
                <w:rFonts w:hint="eastAsia" w:ascii="仿宋_GB2312" w:hAnsi="仿宋_GB2312" w:eastAsia="仿宋_GB2312" w:cs="仿宋_GB2312"/>
                <w:spacing w:val="-18"/>
                <w:sz w:val="24"/>
                <w:szCs w:val="24"/>
              </w:rPr>
              <w:t>）学校人防、物防、技防、消防“四防”建设达标，有应急避难场所指引牌，消防设施每月有检查、有维护记录，无安全隐患，无占用和堵塞消防通道现象，学生和老师会使用消防设施。</w:t>
            </w:r>
          </w:p>
          <w:p>
            <w:pPr>
              <w:tabs>
                <w:tab w:val="left" w:pos="312"/>
              </w:tabs>
              <w:rPr>
                <w:rFonts w:ascii="仿宋_GB2312" w:hAnsi="仿宋_GB2312" w:eastAsia="仿宋_GB2312" w:cs="仿宋_GB2312"/>
                <w:spacing w:val="-18"/>
                <w:sz w:val="24"/>
                <w:szCs w:val="24"/>
              </w:rPr>
            </w:pPr>
            <w:r>
              <w:rPr>
                <w:rFonts w:hint="eastAsia" w:ascii="Times New Roman" w:hAnsi="Times New Roman" w:eastAsia="仿宋_GB2312" w:cs="仿宋_GB2312"/>
                <w:spacing w:val="-18"/>
                <w:sz w:val="24"/>
                <w:szCs w:val="24"/>
              </w:rPr>
              <w:t>2</w:t>
            </w:r>
            <w:r>
              <w:rPr>
                <w:rFonts w:hint="eastAsia" w:ascii="仿宋_GB2312" w:hAnsi="仿宋_GB2312" w:eastAsia="仿宋_GB2312" w:cs="仿宋_GB2312"/>
                <w:spacing w:val="-18"/>
                <w:sz w:val="24"/>
                <w:szCs w:val="24"/>
              </w:rPr>
              <w:t>）学校有轮椅通道、扶手、缘石坡等无障碍通道，无损坏、堵塞、占用现象，有明显的无障碍标识。</w:t>
            </w:r>
          </w:p>
          <w:p>
            <w:pPr>
              <w:rPr>
                <w:rFonts w:ascii="仿宋_GB2312" w:hAnsi="仿宋_GB2312" w:eastAsia="仿宋_GB2312" w:cs="仿宋_GB2312"/>
                <w:spacing w:val="-18"/>
                <w:sz w:val="24"/>
                <w:szCs w:val="24"/>
              </w:rPr>
            </w:pPr>
            <w:r>
              <w:rPr>
                <w:rFonts w:ascii="Times New Roman" w:hAnsi="Times New Roman" w:eastAsia="仿宋_GB2312" w:cs="仿宋_GB2312"/>
                <w:spacing w:val="-18"/>
                <w:sz w:val="24"/>
                <w:szCs w:val="24"/>
              </w:rPr>
              <w:t>3</w:t>
            </w:r>
            <w:r>
              <w:rPr>
                <w:rFonts w:hint="eastAsia" w:ascii="仿宋_GB2312" w:hAnsi="仿宋_GB2312" w:eastAsia="仿宋_GB2312" w:cs="仿宋_GB2312"/>
                <w:spacing w:val="-18"/>
                <w:sz w:val="24"/>
                <w:szCs w:val="24"/>
              </w:rPr>
              <w:t>）常态化疫情防控设施达标，卫生健康、心理健康、疾病防控等公共卫生服务达标，无疾病传播隐患。食堂食品卫生达标，包括有食品卫生管理制度，餐具定期消毒制度，厨师及工作人员有健康证，食品存储有相关要求等内容，有“文明餐桌”宣传；校内商超无出售“三无”食品、有禁售标识。</w:t>
            </w:r>
          </w:p>
          <w:p>
            <w:pPr>
              <w:rPr>
                <w:rFonts w:ascii="仿宋_GB2312" w:hAnsi="仿宋_GB2312" w:eastAsia="仿宋_GB2312" w:cs="仿宋_GB2312"/>
                <w:spacing w:val="-18"/>
                <w:sz w:val="24"/>
                <w:szCs w:val="24"/>
              </w:rPr>
            </w:pPr>
            <w:r>
              <w:rPr>
                <w:rFonts w:hint="eastAsia" w:ascii="Times New Roman" w:hAnsi="Times New Roman" w:eastAsia="仿宋_GB2312" w:cs="仿宋_GB2312"/>
                <w:spacing w:val="-18"/>
                <w:sz w:val="24"/>
                <w:szCs w:val="24"/>
              </w:rPr>
              <w:t>4</w:t>
            </w:r>
            <w:r>
              <w:rPr>
                <w:rFonts w:hint="eastAsia" w:ascii="仿宋_GB2312" w:hAnsi="仿宋_GB2312" w:eastAsia="仿宋_GB2312" w:cs="仿宋_GB2312"/>
                <w:spacing w:val="-18"/>
                <w:sz w:val="24"/>
                <w:szCs w:val="24"/>
              </w:rPr>
              <w:t>）有开展“未成年人保护法”“家庭教育促进法”方面的宣传活动展示和公益广告；有预防校园暴力、开展师生安全教育方面的相关宣传。</w:t>
            </w:r>
          </w:p>
        </w:tc>
        <w:tc>
          <w:tcPr>
            <w:tcW w:w="850" w:type="dxa"/>
            <w:tcMar>
              <w:top w:w="301" w:type="dxa"/>
              <w:left w:w="57" w:type="dxa"/>
              <w:bottom w:w="30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后勤处（保卫处）</w:t>
            </w:r>
          </w:p>
        </w:tc>
        <w:tc>
          <w:tcPr>
            <w:tcW w:w="1109" w:type="dxa"/>
            <w:tcMar>
              <w:top w:w="301" w:type="dxa"/>
              <w:left w:w="57" w:type="dxa"/>
              <w:bottom w:w="30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81" w:type="dxa"/>
            <w:vMerge w:val="continue"/>
            <w:tcMar>
              <w:left w:w="57" w:type="dxa"/>
              <w:right w:w="57" w:type="dxa"/>
            </w:tcMar>
            <w:vAlign w:val="center"/>
          </w:tcPr>
          <w:p>
            <w:pPr>
              <w:rPr>
                <w:rFonts w:ascii="仿宋_GB2312" w:hAnsi="仿宋_GB2312" w:eastAsia="仿宋_GB2312" w:cs="仿宋_GB2312"/>
                <w:sz w:val="24"/>
                <w:szCs w:val="24"/>
              </w:rPr>
            </w:pPr>
          </w:p>
        </w:tc>
        <w:tc>
          <w:tcPr>
            <w:tcW w:w="3494" w:type="dxa"/>
            <w:vMerge w:val="continue"/>
            <w:tcMar>
              <w:top w:w="301" w:type="dxa"/>
              <w:left w:w="57" w:type="dxa"/>
              <w:bottom w:w="301" w:type="dxa"/>
              <w:right w:w="57" w:type="dxa"/>
            </w:tcMar>
            <w:vAlign w:val="center"/>
          </w:tcPr>
          <w:p>
            <w:pPr>
              <w:rPr>
                <w:rFonts w:ascii="仿宋_GB2312" w:hAnsi="仿宋_GB2312" w:eastAsia="仿宋_GB2312" w:cs="仿宋_GB2312"/>
                <w:sz w:val="24"/>
                <w:szCs w:val="24"/>
              </w:rPr>
            </w:pPr>
          </w:p>
        </w:tc>
        <w:tc>
          <w:tcPr>
            <w:tcW w:w="1231" w:type="dxa"/>
            <w:vMerge w:val="continue"/>
            <w:tcMar>
              <w:top w:w="301" w:type="dxa"/>
              <w:left w:w="57" w:type="dxa"/>
              <w:bottom w:w="301" w:type="dxa"/>
              <w:right w:w="57" w:type="dxa"/>
            </w:tcMar>
            <w:vAlign w:val="center"/>
          </w:tcPr>
          <w:p>
            <w:pPr>
              <w:jc w:val="center"/>
              <w:rPr>
                <w:rFonts w:ascii="仿宋_GB2312" w:hAnsi="仿宋_GB2312" w:eastAsia="仿宋_GB2312" w:cs="仿宋_GB2312"/>
                <w:sz w:val="24"/>
                <w:szCs w:val="24"/>
              </w:rPr>
            </w:pPr>
          </w:p>
        </w:tc>
        <w:tc>
          <w:tcPr>
            <w:tcW w:w="5930" w:type="dxa"/>
            <w:tcMar>
              <w:top w:w="301" w:type="dxa"/>
              <w:left w:w="57" w:type="dxa"/>
              <w:bottom w:w="301" w:type="dxa"/>
              <w:right w:w="57" w:type="dxa"/>
            </w:tcMar>
          </w:tcPr>
          <w:p>
            <w:pPr>
              <w:rPr>
                <w:rFonts w:ascii="仿宋_GB2312" w:hAnsi="仿宋_GB2312" w:eastAsia="仿宋_GB2312" w:cs="仿宋_GB2312"/>
                <w:spacing w:val="-18"/>
                <w:sz w:val="24"/>
                <w:szCs w:val="24"/>
              </w:rPr>
            </w:pPr>
            <w:r>
              <w:rPr>
                <w:rFonts w:hint="eastAsia" w:ascii="Times New Roman" w:hAnsi="Times New Roman" w:eastAsia="仿宋_GB2312" w:cs="仿宋_GB2312"/>
                <w:spacing w:val="-18"/>
                <w:sz w:val="24"/>
                <w:szCs w:val="24"/>
              </w:rPr>
              <w:t>5</w:t>
            </w:r>
            <w:r>
              <w:rPr>
                <w:rFonts w:hint="eastAsia" w:ascii="仿宋_GB2312" w:hAnsi="仿宋_GB2312" w:eastAsia="仿宋_GB2312" w:cs="仿宋_GB2312"/>
                <w:spacing w:val="-18"/>
                <w:sz w:val="24"/>
                <w:szCs w:val="24"/>
              </w:rPr>
              <w:t>）校园周边秩序环境良好。校门口外任一方向</w:t>
            </w:r>
            <w:r>
              <w:rPr>
                <w:rFonts w:hint="eastAsia" w:ascii="Times New Roman" w:hAnsi="Times New Roman" w:eastAsia="仿宋_GB2312" w:cs="仿宋_GB2312"/>
                <w:spacing w:val="-18"/>
                <w:sz w:val="24"/>
                <w:szCs w:val="24"/>
              </w:rPr>
              <w:t>100</w:t>
            </w:r>
            <w:r>
              <w:rPr>
                <w:rFonts w:hint="eastAsia" w:ascii="仿宋_GB2312" w:hAnsi="仿宋_GB2312" w:eastAsia="仿宋_GB2312" w:cs="仿宋_GB2312"/>
                <w:spacing w:val="-18"/>
                <w:sz w:val="24"/>
                <w:szCs w:val="24"/>
              </w:rPr>
              <w:t>米①有公益广告（不少于</w:t>
            </w:r>
            <w:r>
              <w:rPr>
                <w:rFonts w:hint="eastAsia" w:ascii="Times New Roman" w:hAnsi="Times New Roman" w:eastAsia="仿宋_GB2312" w:cs="仿宋_GB2312"/>
                <w:spacing w:val="-18"/>
                <w:sz w:val="24"/>
                <w:szCs w:val="24"/>
              </w:rPr>
              <w:t>1</w:t>
            </w:r>
            <w:r>
              <w:rPr>
                <w:rFonts w:hint="eastAsia" w:ascii="仿宋_GB2312" w:hAnsi="仿宋_GB2312" w:eastAsia="仿宋_GB2312" w:cs="仿宋_GB2312"/>
                <w:spacing w:val="-18"/>
                <w:sz w:val="24"/>
                <w:szCs w:val="24"/>
              </w:rPr>
              <w:t>处）。②无争吵谩骂、使用低俗语言现象。③无乱扔杂物、车窗抛物现象。④无随地吐痰、打喷嚏咳嗽不掩口鼻现象。⑤无损坏公共设施现象。⑥无占用和堵塞消防通道现象。⑦无遛狗者不牵狗绳现象，地上无动物粪便。⑧无躺卧公共座椅现象。⑨无垃圾乱扔，占道经营，机动车、非机动车违章停放、占用绿化带，乱张贴乱涂写乱刻画现象。</w:t>
            </w:r>
          </w:p>
        </w:tc>
        <w:tc>
          <w:tcPr>
            <w:tcW w:w="850" w:type="dxa"/>
            <w:tcMar>
              <w:top w:w="301" w:type="dxa"/>
              <w:left w:w="57" w:type="dxa"/>
              <w:bottom w:w="301"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后勤处（保卫处）</w:t>
            </w:r>
          </w:p>
        </w:tc>
        <w:tc>
          <w:tcPr>
            <w:tcW w:w="1109" w:type="dxa"/>
            <w:tcMar>
              <w:top w:w="301" w:type="dxa"/>
              <w:left w:w="57" w:type="dxa"/>
              <w:bottom w:w="301"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6" w:hRule="atLeast"/>
          <w:jc w:val="center"/>
        </w:trPr>
        <w:tc>
          <w:tcPr>
            <w:tcW w:w="1681" w:type="dxa"/>
            <w:vMerge w:val="restart"/>
            <w:tcMar>
              <w:left w:w="57" w:type="dxa"/>
              <w:right w:w="57" w:type="dxa"/>
            </w:tcMar>
            <w:vAlign w:val="center"/>
          </w:tcPr>
          <w:p>
            <w:pPr>
              <w:tabs>
                <w:tab w:val="left" w:pos="290"/>
                <w:tab w:val="center" w:pos="794"/>
              </w:tabs>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Ⅰ</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6</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活动阵地建设</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13</w:t>
            </w:r>
            <w:r>
              <w:rPr>
                <w:rFonts w:hint="eastAsia" w:ascii="仿宋_GB2312" w:hAnsi="仿宋_GB2312" w:eastAsia="仿宋_GB2312" w:cs="仿宋_GB2312"/>
                <w:bCs/>
                <w:sz w:val="24"/>
                <w:szCs w:val="24"/>
              </w:rPr>
              <w:t>分）</w:t>
            </w:r>
          </w:p>
        </w:tc>
        <w:tc>
          <w:tcPr>
            <w:tcW w:w="3494" w:type="dxa"/>
            <w:vMerge w:val="restart"/>
            <w:tcMar>
              <w:top w:w="244" w:type="dxa"/>
              <w:left w:w="57" w:type="dxa"/>
              <w:bottom w:w="246" w:type="dxa"/>
              <w:right w:w="57" w:type="dxa"/>
            </w:tcMar>
            <w:vAlign w:val="center"/>
          </w:tcPr>
          <w:p>
            <w:pPr>
              <w:snapToGrid w:val="0"/>
              <w:rPr>
                <w:rFonts w:ascii="仿宋_GB2312" w:hAnsi="仿宋_GB2312" w:eastAsia="仿宋_GB2312" w:cs="仿宋_GB2312"/>
                <w:bCs/>
                <w:sz w:val="24"/>
                <w:szCs w:val="24"/>
              </w:rPr>
            </w:pPr>
            <w:r>
              <w:rPr>
                <w:rFonts w:hint="eastAsia" w:ascii="Times New Roman" w:hAnsi="Times New Roman" w:eastAsia="仿宋_GB2312" w:cs="仿宋_GB2312"/>
                <w:bCs/>
                <w:sz w:val="24"/>
                <w:szCs w:val="24"/>
              </w:rPr>
              <w:t>Ⅱ</w:t>
            </w:r>
            <w:r>
              <w:rPr>
                <w:rFonts w:hint="eastAsia" w:ascii="仿宋_GB2312" w:hAnsi="仿宋_GB2312" w:eastAsia="仿宋_GB2312" w:cs="仿宋_GB2312"/>
                <w:bCs/>
                <w:sz w:val="24"/>
                <w:szCs w:val="24"/>
              </w:rPr>
              <w:t>—</w:t>
            </w:r>
            <w:r>
              <w:rPr>
                <w:rFonts w:hint="eastAsia" w:ascii="Times New Roman" w:hAnsi="Times New Roman" w:eastAsia="仿宋_GB2312" w:cs="仿宋_GB2312"/>
                <w:bCs/>
                <w:sz w:val="24"/>
                <w:szCs w:val="24"/>
              </w:rPr>
              <w:t>30</w:t>
            </w:r>
          </w:p>
          <w:p>
            <w:pPr>
              <w:widowControl/>
              <w:rPr>
                <w:rFonts w:ascii="仿宋_GB2312" w:hAnsi="仿宋_GB2312" w:eastAsia="仿宋_GB2312" w:cs="仿宋_GB2312"/>
                <w:bCs/>
                <w:sz w:val="24"/>
                <w:szCs w:val="24"/>
              </w:rPr>
            </w:pPr>
            <w:r>
              <w:rPr>
                <w:rFonts w:hint="eastAsia" w:ascii="仿宋_GB2312" w:hAnsi="仿宋_GB2312" w:eastAsia="仿宋_GB2312" w:cs="仿宋_GB2312"/>
                <w:sz w:val="24"/>
                <w:szCs w:val="24"/>
              </w:rPr>
              <w:t>积极开展“社会主义核心价值观”“讲文明树新风”等公益广告宣</w:t>
            </w:r>
          </w:p>
        </w:tc>
        <w:tc>
          <w:tcPr>
            <w:tcW w:w="1231" w:type="dxa"/>
            <w:tcMar>
              <w:top w:w="244" w:type="dxa"/>
              <w:left w:w="57" w:type="dxa"/>
              <w:bottom w:w="246"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244" w:type="dxa"/>
              <w:left w:w="57" w:type="dxa"/>
              <w:bottom w:w="246" w:type="dxa"/>
              <w:right w:w="57" w:type="dxa"/>
            </w:tcMar>
            <w:vAlign w:val="center"/>
          </w:tcPr>
          <w:p>
            <w:pPr>
              <w:tabs>
                <w:tab w:val="left" w:pos="312"/>
              </w:tabs>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1</w:t>
            </w:r>
            <w:r>
              <w:rPr>
                <w:rFonts w:hint="eastAsia" w:ascii="仿宋_GB2312" w:hAnsi="仿宋_GB2312" w:eastAsia="仿宋_GB2312" w:cs="仿宋_GB2312"/>
                <w:bCs/>
                <w:spacing w:val="-18"/>
                <w:sz w:val="24"/>
                <w:szCs w:val="24"/>
              </w:rPr>
              <w:t>）在显著位置展示公益广告情况。校园显著位置有“社会主义核心价值观”（不少于</w:t>
            </w:r>
            <w:r>
              <w:rPr>
                <w:rFonts w:hint="eastAsia" w:ascii="Times New Roman" w:hAnsi="Times New Roman" w:eastAsia="仿宋_GB2312" w:cs="仿宋_GB2312"/>
                <w:bCs/>
                <w:spacing w:val="-18"/>
                <w:sz w:val="24"/>
                <w:szCs w:val="24"/>
              </w:rPr>
              <w:t>3</w:t>
            </w:r>
            <w:r>
              <w:rPr>
                <w:rFonts w:hint="eastAsia" w:ascii="仿宋_GB2312" w:hAnsi="仿宋_GB2312" w:eastAsia="仿宋_GB2312" w:cs="仿宋_GB2312"/>
                <w:bCs/>
                <w:spacing w:val="-18"/>
                <w:sz w:val="24"/>
                <w:szCs w:val="24"/>
              </w:rPr>
              <w:t>处）“中国梦”“文明健康绿色环保”“党的二十大”“关心关爱未成年人”“讲文明树新风”“生态文明（弘扬塞罕坝精神）”等公益广告；显著位置有“大学生行为规范”；显著位置宣传“文明校园创建”的标语或公益广告（进入校园</w:t>
            </w:r>
            <w:r>
              <w:rPr>
                <w:rFonts w:hint="eastAsia" w:ascii="Times New Roman" w:hAnsi="Times New Roman" w:eastAsia="仿宋_GB2312" w:cs="仿宋_GB2312"/>
                <w:bCs/>
                <w:spacing w:val="-18"/>
                <w:sz w:val="24"/>
                <w:szCs w:val="24"/>
              </w:rPr>
              <w:t>100</w:t>
            </w:r>
            <w:r>
              <w:rPr>
                <w:rFonts w:hint="eastAsia" w:ascii="仿宋_GB2312" w:hAnsi="仿宋_GB2312" w:eastAsia="仿宋_GB2312" w:cs="仿宋_GB2312"/>
                <w:bCs/>
                <w:spacing w:val="-18"/>
                <w:sz w:val="24"/>
                <w:szCs w:val="24"/>
              </w:rPr>
              <w:t>米不少于</w:t>
            </w:r>
            <w:r>
              <w:rPr>
                <w:rFonts w:hint="eastAsia" w:ascii="Times New Roman" w:hAnsi="Times New Roman" w:eastAsia="仿宋_GB2312" w:cs="仿宋_GB2312"/>
                <w:bCs/>
                <w:spacing w:val="-18"/>
                <w:sz w:val="24"/>
                <w:szCs w:val="24"/>
              </w:rPr>
              <w:t>2</w:t>
            </w:r>
            <w:r>
              <w:rPr>
                <w:rFonts w:hint="eastAsia" w:ascii="仿宋_GB2312" w:hAnsi="仿宋_GB2312" w:eastAsia="仿宋_GB2312" w:cs="仿宋_GB2312"/>
                <w:bCs/>
                <w:spacing w:val="-18"/>
                <w:sz w:val="24"/>
                <w:szCs w:val="24"/>
              </w:rPr>
              <w:t>处）；</w:t>
            </w:r>
          </w:p>
        </w:tc>
        <w:tc>
          <w:tcPr>
            <w:tcW w:w="850" w:type="dxa"/>
            <w:tcMar>
              <w:top w:w="244" w:type="dxa"/>
              <w:left w:w="57" w:type="dxa"/>
              <w:bottom w:w="246"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党群工作处（工会、统战部）</w:t>
            </w:r>
          </w:p>
        </w:tc>
        <w:tc>
          <w:tcPr>
            <w:tcW w:w="1109" w:type="dxa"/>
            <w:tcMar>
              <w:top w:w="244" w:type="dxa"/>
              <w:left w:w="57" w:type="dxa"/>
              <w:bottom w:w="246" w:type="dxa"/>
              <w:right w:w="57" w:type="dxa"/>
            </w:tcMar>
            <w:vAlign w:val="center"/>
          </w:tcPr>
          <w:p>
            <w:pPr>
              <w:jc w:val="center"/>
              <w:rPr>
                <w:rFonts w:ascii="宋体" w:hAnsi="宋体" w:cs="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681" w:type="dxa"/>
            <w:vMerge w:val="continue"/>
            <w:tcMar>
              <w:left w:w="57" w:type="dxa"/>
              <w:right w:w="57" w:type="dxa"/>
            </w:tcMar>
            <w:vAlign w:val="center"/>
          </w:tcPr>
          <w:p>
            <w:pPr>
              <w:rPr>
                <w:rFonts w:ascii="仿宋_GB2312" w:hAnsi="仿宋_GB2312" w:eastAsia="仿宋_GB2312" w:cs="仿宋_GB2312"/>
                <w:bCs/>
                <w:sz w:val="24"/>
                <w:szCs w:val="24"/>
              </w:rPr>
            </w:pPr>
          </w:p>
        </w:tc>
        <w:tc>
          <w:tcPr>
            <w:tcW w:w="3494" w:type="dxa"/>
            <w:vMerge w:val="continue"/>
            <w:tcMar>
              <w:top w:w="244" w:type="dxa"/>
              <w:left w:w="57" w:type="dxa"/>
              <w:bottom w:w="246" w:type="dxa"/>
              <w:right w:w="57" w:type="dxa"/>
            </w:tcMar>
            <w:vAlign w:val="center"/>
          </w:tcPr>
          <w:p>
            <w:pPr>
              <w:widowControl/>
              <w:rPr>
                <w:rFonts w:ascii="仿宋_GB2312" w:hAnsi="仿宋_GB2312" w:eastAsia="仿宋_GB2312" w:cs="仿宋_GB2312"/>
                <w:sz w:val="24"/>
                <w:szCs w:val="24"/>
              </w:rPr>
            </w:pPr>
          </w:p>
        </w:tc>
        <w:tc>
          <w:tcPr>
            <w:tcW w:w="1231" w:type="dxa"/>
            <w:tcMar>
              <w:top w:w="244" w:type="dxa"/>
              <w:left w:w="57" w:type="dxa"/>
              <w:bottom w:w="246" w:type="dxa"/>
              <w:right w:w="57" w:type="dxa"/>
            </w:tcMar>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实地考察</w:t>
            </w:r>
          </w:p>
        </w:tc>
        <w:tc>
          <w:tcPr>
            <w:tcW w:w="5930" w:type="dxa"/>
            <w:tcMar>
              <w:top w:w="244" w:type="dxa"/>
              <w:left w:w="57" w:type="dxa"/>
              <w:bottom w:w="246" w:type="dxa"/>
              <w:right w:w="57" w:type="dxa"/>
            </w:tcMar>
          </w:tcPr>
          <w:p>
            <w:pPr>
              <w:tabs>
                <w:tab w:val="left" w:pos="312"/>
              </w:tabs>
              <w:rPr>
                <w:rFonts w:ascii="仿宋_GB2312" w:hAnsi="仿宋_GB2312" w:eastAsia="仿宋_GB2312" w:cs="仿宋_GB2312"/>
                <w:bCs/>
                <w:spacing w:val="-18"/>
                <w:sz w:val="24"/>
                <w:szCs w:val="24"/>
              </w:rPr>
            </w:pPr>
            <w:r>
              <w:rPr>
                <w:rFonts w:hint="eastAsia" w:ascii="Times New Roman" w:hAnsi="Times New Roman" w:eastAsia="仿宋_GB2312" w:cs="仿宋_GB2312"/>
                <w:bCs/>
                <w:spacing w:val="-18"/>
                <w:sz w:val="24"/>
                <w:szCs w:val="24"/>
              </w:rPr>
              <w:t>2</w:t>
            </w:r>
            <w:r>
              <w:rPr>
                <w:rFonts w:hint="eastAsia" w:ascii="仿宋_GB2312" w:hAnsi="仿宋_GB2312" w:eastAsia="仿宋_GB2312" w:cs="仿宋_GB2312"/>
                <w:bCs/>
                <w:spacing w:val="-18"/>
                <w:sz w:val="24"/>
                <w:szCs w:val="24"/>
              </w:rPr>
              <w:t>）心理健康辅导室及活动达标①有心理健康咨询室（有专门的办公场所，且在显著位置悬挂心理健康辅导站牌子，有工作制度，有开展心理咨询的基本的功能教室和器材）。②运用网络、电话、授课等多种形式开展教育引导；开展心理健康教育活动（内容包括：对心理辅导、心理素质训练、心理知识普及等）。③有心理健康辅导老师（名单显著位置悬挂）。④有开展心理健康辅导等方面的工作记录。⑤设有电话和网络咨询热线并在显著位置上公布。</w:t>
            </w:r>
          </w:p>
        </w:tc>
        <w:tc>
          <w:tcPr>
            <w:tcW w:w="850" w:type="dxa"/>
            <w:tcMar>
              <w:top w:w="244" w:type="dxa"/>
              <w:left w:w="57" w:type="dxa"/>
              <w:bottom w:w="246" w:type="dxa"/>
              <w:right w:w="57" w:type="dxa"/>
            </w:tcMar>
            <w:vAlign w:val="center"/>
          </w:tcPr>
          <w:p>
            <w:pPr>
              <w:jc w:val="center"/>
              <w:rPr>
                <w:rFonts w:ascii="仿宋_GB2312" w:hAnsi="仿宋_GB2312" w:eastAsia="仿宋_GB2312" w:cs="仿宋_GB2312"/>
                <w:spacing w:val="-18"/>
                <w:szCs w:val="24"/>
              </w:rPr>
            </w:pPr>
            <w:r>
              <w:rPr>
                <w:rFonts w:hint="eastAsia" w:ascii="仿宋_GB2312" w:hAnsi="仿宋_GB2312" w:eastAsia="仿宋_GB2312" w:cs="仿宋_GB2312"/>
                <w:spacing w:val="-18"/>
                <w:szCs w:val="24"/>
              </w:rPr>
              <w:t>体育艺术部</w:t>
            </w:r>
          </w:p>
        </w:tc>
        <w:tc>
          <w:tcPr>
            <w:tcW w:w="1109" w:type="dxa"/>
            <w:tcMar>
              <w:top w:w="244" w:type="dxa"/>
              <w:left w:w="57" w:type="dxa"/>
              <w:bottom w:w="246" w:type="dxa"/>
              <w:right w:w="57" w:type="dxa"/>
            </w:tcMar>
            <w:vAlign w:val="center"/>
          </w:tcPr>
          <w:p>
            <w:pPr>
              <w:jc w:val="center"/>
              <w:rPr>
                <w:rFonts w:ascii="宋体" w:hAnsi="宋体" w:cs="黑体"/>
                <w:szCs w:val="21"/>
              </w:rPr>
            </w:pPr>
          </w:p>
        </w:tc>
      </w:tr>
    </w:tbl>
    <w:p>
      <w:pPr>
        <w:autoSpaceDE w:val="0"/>
        <w:autoSpaceDN w:val="0"/>
        <w:jc w:val="left"/>
        <w:rPr>
          <w:rFonts w:ascii="仿宋" w:hAnsi="仿宋" w:eastAsia="仿宋" w:cs="仿宋"/>
          <w:kern w:val="0"/>
          <w:sz w:val="28"/>
          <w:szCs w:val="28"/>
          <w:lang w:val="zh-CN" w:bidi="zh-CN"/>
        </w:rPr>
        <w:sectPr>
          <w:pgSz w:w="16840" w:h="11910" w:orient="landscape"/>
          <w:pgMar w:top="1134" w:right="567" w:bottom="1134" w:left="1134" w:header="0" w:footer="1128" w:gutter="0"/>
          <w:cols w:space="720" w:num="1"/>
          <w:docGrid w:linePitch="286"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5236C76B"/>
    <w:multiLevelType w:val="singleLevel"/>
    <w:tmpl w:val="5236C76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ZDlkZjBhNjgwMjVjZWQ4MTMzMDFjNTE2ZDIzMGQifQ=="/>
  </w:docVars>
  <w:rsids>
    <w:rsidRoot w:val="000A7482"/>
    <w:rsid w:val="000019C3"/>
    <w:rsid w:val="000035E0"/>
    <w:rsid w:val="00025F3F"/>
    <w:rsid w:val="000A492D"/>
    <w:rsid w:val="000A7482"/>
    <w:rsid w:val="000E021A"/>
    <w:rsid w:val="000F25C7"/>
    <w:rsid w:val="001137C2"/>
    <w:rsid w:val="001220E5"/>
    <w:rsid w:val="001370D3"/>
    <w:rsid w:val="001408D5"/>
    <w:rsid w:val="00151E20"/>
    <w:rsid w:val="00154391"/>
    <w:rsid w:val="001554C4"/>
    <w:rsid w:val="0020573D"/>
    <w:rsid w:val="00222417"/>
    <w:rsid w:val="00222BB4"/>
    <w:rsid w:val="002312CD"/>
    <w:rsid w:val="00276A12"/>
    <w:rsid w:val="0028436B"/>
    <w:rsid w:val="002A0535"/>
    <w:rsid w:val="002D4B5E"/>
    <w:rsid w:val="002D5A04"/>
    <w:rsid w:val="002D7104"/>
    <w:rsid w:val="00325239"/>
    <w:rsid w:val="00351AFB"/>
    <w:rsid w:val="00353DF1"/>
    <w:rsid w:val="00356908"/>
    <w:rsid w:val="00360C64"/>
    <w:rsid w:val="003637C9"/>
    <w:rsid w:val="0039541C"/>
    <w:rsid w:val="003A6F60"/>
    <w:rsid w:val="003E4AC2"/>
    <w:rsid w:val="0044767E"/>
    <w:rsid w:val="00466C5B"/>
    <w:rsid w:val="00492542"/>
    <w:rsid w:val="004B5611"/>
    <w:rsid w:val="00513681"/>
    <w:rsid w:val="005369D3"/>
    <w:rsid w:val="005570F0"/>
    <w:rsid w:val="00570F6B"/>
    <w:rsid w:val="005871F8"/>
    <w:rsid w:val="00590A32"/>
    <w:rsid w:val="005D7750"/>
    <w:rsid w:val="005E30E9"/>
    <w:rsid w:val="00612276"/>
    <w:rsid w:val="006448FE"/>
    <w:rsid w:val="006452B3"/>
    <w:rsid w:val="00655244"/>
    <w:rsid w:val="00655785"/>
    <w:rsid w:val="006C108C"/>
    <w:rsid w:val="006D27DE"/>
    <w:rsid w:val="00706C4E"/>
    <w:rsid w:val="00732872"/>
    <w:rsid w:val="007474A7"/>
    <w:rsid w:val="0075591B"/>
    <w:rsid w:val="007721D3"/>
    <w:rsid w:val="00796B46"/>
    <w:rsid w:val="007C168B"/>
    <w:rsid w:val="007D6914"/>
    <w:rsid w:val="007E68EA"/>
    <w:rsid w:val="00862DCD"/>
    <w:rsid w:val="00880BAE"/>
    <w:rsid w:val="008826BC"/>
    <w:rsid w:val="00890743"/>
    <w:rsid w:val="008A7BD5"/>
    <w:rsid w:val="008B05CA"/>
    <w:rsid w:val="008C79B2"/>
    <w:rsid w:val="008D4657"/>
    <w:rsid w:val="008F5818"/>
    <w:rsid w:val="009000DB"/>
    <w:rsid w:val="00950104"/>
    <w:rsid w:val="0099147D"/>
    <w:rsid w:val="009A1243"/>
    <w:rsid w:val="009D09BA"/>
    <w:rsid w:val="009F175C"/>
    <w:rsid w:val="00A237DA"/>
    <w:rsid w:val="00A23F44"/>
    <w:rsid w:val="00A81148"/>
    <w:rsid w:val="00AB149D"/>
    <w:rsid w:val="00B053A5"/>
    <w:rsid w:val="00B30840"/>
    <w:rsid w:val="00B76A47"/>
    <w:rsid w:val="00B7775F"/>
    <w:rsid w:val="00B85E09"/>
    <w:rsid w:val="00B9034F"/>
    <w:rsid w:val="00BA6B26"/>
    <w:rsid w:val="00BC5064"/>
    <w:rsid w:val="00BC7397"/>
    <w:rsid w:val="00BD3E5D"/>
    <w:rsid w:val="00BF1EDE"/>
    <w:rsid w:val="00BF255C"/>
    <w:rsid w:val="00BF4BEC"/>
    <w:rsid w:val="00C113B7"/>
    <w:rsid w:val="00C136D6"/>
    <w:rsid w:val="00C413C8"/>
    <w:rsid w:val="00C652BA"/>
    <w:rsid w:val="00CB7D94"/>
    <w:rsid w:val="00CC0883"/>
    <w:rsid w:val="00CF3353"/>
    <w:rsid w:val="00D53E85"/>
    <w:rsid w:val="00D82ABA"/>
    <w:rsid w:val="00D9059D"/>
    <w:rsid w:val="00DF2ADE"/>
    <w:rsid w:val="00E66BD6"/>
    <w:rsid w:val="00E816EA"/>
    <w:rsid w:val="00F16748"/>
    <w:rsid w:val="00F20834"/>
    <w:rsid w:val="00F30EC5"/>
    <w:rsid w:val="00F35102"/>
    <w:rsid w:val="00F44825"/>
    <w:rsid w:val="00F61177"/>
    <w:rsid w:val="00F82D34"/>
    <w:rsid w:val="00F94150"/>
    <w:rsid w:val="00FB79B1"/>
    <w:rsid w:val="00FC65DB"/>
    <w:rsid w:val="00FC69E6"/>
    <w:rsid w:val="00FD55B6"/>
    <w:rsid w:val="00FE7CF0"/>
    <w:rsid w:val="00FF6990"/>
    <w:rsid w:val="013419A0"/>
    <w:rsid w:val="04DF1E7B"/>
    <w:rsid w:val="11E22BBA"/>
    <w:rsid w:val="14EC24CA"/>
    <w:rsid w:val="1A6D7774"/>
    <w:rsid w:val="1DCA2E80"/>
    <w:rsid w:val="21C966A6"/>
    <w:rsid w:val="25205A7B"/>
    <w:rsid w:val="2704476D"/>
    <w:rsid w:val="29F055FA"/>
    <w:rsid w:val="2B191A3B"/>
    <w:rsid w:val="2DA56A21"/>
    <w:rsid w:val="34177691"/>
    <w:rsid w:val="356B689E"/>
    <w:rsid w:val="35DE3DDF"/>
    <w:rsid w:val="37012D77"/>
    <w:rsid w:val="38445AD8"/>
    <w:rsid w:val="3A6B146F"/>
    <w:rsid w:val="3C6E30E0"/>
    <w:rsid w:val="3D592C97"/>
    <w:rsid w:val="3DF55DAF"/>
    <w:rsid w:val="3E710390"/>
    <w:rsid w:val="3FFDFE4A"/>
    <w:rsid w:val="40D7511B"/>
    <w:rsid w:val="41AF0617"/>
    <w:rsid w:val="44A9533F"/>
    <w:rsid w:val="45A42216"/>
    <w:rsid w:val="49080B7C"/>
    <w:rsid w:val="49782D27"/>
    <w:rsid w:val="4DDD6249"/>
    <w:rsid w:val="4FF4472F"/>
    <w:rsid w:val="52983D09"/>
    <w:rsid w:val="52D52A19"/>
    <w:rsid w:val="53246FAF"/>
    <w:rsid w:val="585547B2"/>
    <w:rsid w:val="587D0513"/>
    <w:rsid w:val="5AF32D0E"/>
    <w:rsid w:val="5D8B75FB"/>
    <w:rsid w:val="5E6C3504"/>
    <w:rsid w:val="5F011E9E"/>
    <w:rsid w:val="63897723"/>
    <w:rsid w:val="65A65E76"/>
    <w:rsid w:val="66D93700"/>
    <w:rsid w:val="6C1F5711"/>
    <w:rsid w:val="6EE64410"/>
    <w:rsid w:val="70E97C70"/>
    <w:rsid w:val="750202C6"/>
    <w:rsid w:val="75590023"/>
    <w:rsid w:val="79FF350B"/>
    <w:rsid w:val="7EC47257"/>
    <w:rsid w:val="7FEEC83A"/>
    <w:rsid w:val="B45D2609"/>
    <w:rsid w:val="D7E7CAA4"/>
    <w:rsid w:val="D7FAA1C4"/>
    <w:rsid w:val="DFFF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Calibri" w:hAnsi="Calibri" w:cs="Calibri"/>
      <w:szCs w:val="20"/>
    </w:rPr>
  </w:style>
  <w:style w:type="paragraph" w:styleId="3">
    <w:name w:val="index 7"/>
    <w:basedOn w:val="1"/>
    <w:next w:val="1"/>
    <w:semiHidden/>
    <w:qFormat/>
    <w:uiPriority w:val="99"/>
    <w:pPr>
      <w:ind w:left="2520"/>
    </w:pPr>
    <w:rPr>
      <w:rFonts w:eastAsia="黑体"/>
    </w:rPr>
  </w:style>
  <w:style w:type="paragraph" w:styleId="4">
    <w:name w:val="Balloon Text"/>
    <w:basedOn w:val="1"/>
    <w:link w:val="13"/>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7030</Words>
  <Characters>7131</Characters>
  <Lines>56</Lines>
  <Paragraphs>15</Paragraphs>
  <TotalTime>307</TotalTime>
  <ScaleCrop>false</ScaleCrop>
  <LinksUpToDate>false</LinksUpToDate>
  <CharactersWithSpaces>7131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2023-05-19T02:38:00Z</dcterms:created>
  <dc:creator>d1</dc:creator>
  <cp:lastModifiedBy>宋</cp:lastModifiedBy>
  <cp:lastPrinted>2023-05-24T02:06:00Z</cp:lastPrinted>
  <dcterms:modified xsi:type="dcterms:W3CDTF">2023-06-08T08:58:42Z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04ACDFAEB2C640DF995D750995F4F975_13</vt:lpwstr>
  </property>
</Properties>
</file>